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DF11834" w14:textId="77777777" w:rsidR="00B43DE4" w:rsidRPr="00B43DE4" w:rsidRDefault="00B43DE4" w:rsidP="00B43DE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B43DE4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40, DE 06 DE MARÇO DE 2026.</w:t>
      </w:r>
    </w:p>
    <w:p w14:paraId="753A4653" w14:textId="77777777" w:rsidR="00B43DE4" w:rsidRPr="00B43DE4" w:rsidRDefault="00B43DE4" w:rsidP="00B43DE4">
      <w:pPr>
        <w:pStyle w:val="Standard"/>
        <w:ind w:left="3969" w:firstLine="709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54CD137C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40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C6BFE37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  <w:kern w:val="3"/>
        </w:rPr>
      </w:pPr>
      <w:r w:rsidRPr="00B43DE4">
        <w:rPr>
          <w:rFonts w:ascii="Arial" w:hAnsi="Arial" w:cs="Arial"/>
          <w:b/>
          <w:bCs/>
        </w:rPr>
        <w:t xml:space="preserve">Art. 1° </w:t>
      </w:r>
      <w:r w:rsidRPr="00B43DE4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 quantia indicada:</w:t>
      </w:r>
    </w:p>
    <w:p w14:paraId="36045C3F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</w:p>
    <w:p w14:paraId="6053B5AD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07 - Secretaria de Obras, Infraestrutura, Saneamento e Trânsito</w:t>
      </w:r>
    </w:p>
    <w:p w14:paraId="066D910E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03 - Atendimento dos Serviços Públicos</w:t>
      </w:r>
    </w:p>
    <w:p w14:paraId="34628C72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17 – Saneamento</w:t>
      </w:r>
    </w:p>
    <w:p w14:paraId="43B2BA65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512 - Saneamento Básico Urbano</w:t>
      </w:r>
    </w:p>
    <w:p w14:paraId="3AA58B62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0703 - Serviços Públicos Essenciais</w:t>
      </w:r>
    </w:p>
    <w:p w14:paraId="7BE10E82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2.720 - Manutenção da Coleta e Destinação de Resíduos Sólidos</w:t>
      </w:r>
    </w:p>
    <w:p w14:paraId="03F67E40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4.4.90.52.00.00.00.00 - Equipamentos e Material Permanente. R$ 640.000,00 (seiscentos e quarenta mil reais)</w:t>
      </w:r>
    </w:p>
    <w:p w14:paraId="22561BD1" w14:textId="77777777" w:rsidR="00B43DE4" w:rsidRPr="00B43DE4" w:rsidRDefault="00B43DE4" w:rsidP="00B43DE4">
      <w:pPr>
        <w:pStyle w:val="Standard"/>
        <w:jc w:val="both"/>
        <w:rPr>
          <w:rFonts w:ascii="Arial" w:hAnsi="Arial" w:cs="Arial"/>
        </w:rPr>
      </w:pPr>
      <w:r w:rsidRPr="00B43DE4">
        <w:rPr>
          <w:rFonts w:ascii="Arial" w:hAnsi="Arial" w:cs="Arial"/>
        </w:rPr>
        <w:t>Fonte de Recurso: 2.500.0000 – Recursos Não Vinculados de Impostos</w:t>
      </w:r>
    </w:p>
    <w:p w14:paraId="5C75EE1A" w14:textId="77777777" w:rsidR="00B43DE4" w:rsidRPr="00B43DE4" w:rsidRDefault="00B43DE4" w:rsidP="00B43DE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33C38BB" w14:textId="77777777" w:rsidR="00B43DE4" w:rsidRPr="00B43DE4" w:rsidRDefault="00B43DE4" w:rsidP="00B43DE4">
      <w:pPr>
        <w:spacing w:after="0" w:line="240" w:lineRule="auto"/>
        <w:jc w:val="both"/>
        <w:rPr>
          <w:rFonts w:ascii="Arial" w:hAnsi="Arial" w:cs="Arial"/>
        </w:rPr>
      </w:pPr>
      <w:r w:rsidRPr="00B43DE4">
        <w:rPr>
          <w:rFonts w:ascii="Arial" w:hAnsi="Arial" w:cs="Arial"/>
          <w:b/>
          <w:bCs/>
        </w:rPr>
        <w:t xml:space="preserve">Art. 2° </w:t>
      </w:r>
      <w:r w:rsidRPr="00B43DE4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</w:t>
      </w:r>
      <w:r w:rsidRPr="00B43DE4">
        <w:rPr>
          <w:rFonts w:ascii="Arial" w:hAnsi="Arial" w:cs="Arial"/>
          <w:color w:val="000000"/>
        </w:rPr>
        <w:t xml:space="preserve">onte de Recurso: 2.500.0000 – Recursos Não Vinculados de Impostos, no valor de </w:t>
      </w:r>
      <w:r w:rsidRPr="00B43DE4">
        <w:rPr>
          <w:rFonts w:ascii="Arial" w:hAnsi="Arial" w:cs="Arial"/>
        </w:rPr>
        <w:t>R$ 640.000,00 (seiscentos e quarenta mil reais).</w:t>
      </w:r>
    </w:p>
    <w:p w14:paraId="28593D3F" w14:textId="77777777" w:rsidR="00B43DE4" w:rsidRPr="00B43DE4" w:rsidRDefault="00B43DE4" w:rsidP="00B43DE4">
      <w:pPr>
        <w:spacing w:after="0" w:line="240" w:lineRule="auto"/>
        <w:jc w:val="both"/>
        <w:rPr>
          <w:rFonts w:ascii="Arial" w:hAnsi="Arial" w:cs="Arial"/>
        </w:rPr>
      </w:pPr>
    </w:p>
    <w:p w14:paraId="028F4F2A" w14:textId="77777777" w:rsidR="00B43DE4" w:rsidRDefault="00B43DE4" w:rsidP="00B43DE4">
      <w:pPr>
        <w:spacing w:after="0" w:line="240" w:lineRule="auto"/>
        <w:jc w:val="both"/>
        <w:rPr>
          <w:rFonts w:ascii="Arial" w:hAnsi="Arial" w:cs="Arial"/>
        </w:rPr>
      </w:pPr>
      <w:r w:rsidRPr="00B43DE4">
        <w:rPr>
          <w:rFonts w:ascii="Arial" w:hAnsi="Arial" w:cs="Arial"/>
          <w:b/>
          <w:bCs/>
        </w:rPr>
        <w:t>Art. 3°</w:t>
      </w:r>
      <w:r w:rsidRPr="00B43DE4">
        <w:rPr>
          <w:rFonts w:ascii="Arial" w:hAnsi="Arial" w:cs="Arial"/>
        </w:rPr>
        <w:t xml:space="preserve"> Esta Lei entra em vigor na data de sua publicação.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2CF22121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43DE4">
        <w:rPr>
          <w:rFonts w:ascii="Arial" w:eastAsia="Arial" w:hAnsi="Arial" w:cs="Arial"/>
        </w:rPr>
        <w:t>17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184</cp:revision>
  <cp:lastPrinted>2026-02-19T13:20:00Z</cp:lastPrinted>
  <dcterms:created xsi:type="dcterms:W3CDTF">2024-04-30T11:49:00Z</dcterms:created>
  <dcterms:modified xsi:type="dcterms:W3CDTF">2026-03-17T11:16:00Z</dcterms:modified>
</cp:coreProperties>
</file>