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B4593B3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Calibri"/>
          <w:color w:val="000000"/>
          <w:kern w:val="0"/>
          <w:sz w:val="22"/>
          <w:szCs w:val="22"/>
          <w:lang w:eastAsia="en-US" w:bidi="ar-SA"/>
        </w:rPr>
      </w:pPr>
      <w:r w:rsidRPr="00144747">
        <w:rPr>
          <w:rFonts w:ascii="Arial" w:hAnsi="Arial" w:cs="Arial"/>
          <w:b/>
          <w:bCs/>
          <w:color w:val="000000"/>
          <w:kern w:val="0"/>
          <w:u w:val="single"/>
          <w:lang w:eastAsia="en-US" w:bidi="ar-SA"/>
        </w:rPr>
        <w:t>PROJETO DE LEI Nº 23, DE 30 DE JANEIRO DE 2026</w:t>
      </w:r>
    </w:p>
    <w:p w14:paraId="67402D0A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ind w:left="4111"/>
        <w:jc w:val="both"/>
        <w:textAlignment w:val="auto"/>
        <w:rPr>
          <w:rFonts w:ascii="Arial" w:hAnsi="Arial"/>
          <w:color w:val="000000"/>
        </w:rPr>
      </w:pPr>
      <w:r w:rsidRPr="00144747">
        <w:rPr>
          <w:rFonts w:ascii="Arial" w:hAnsi="Arial" w:cs="Arial"/>
          <w:color w:val="000000"/>
        </w:rPr>
        <w:t>Altera o Anexo II da Lei Municipal nº 2.885, de 22 de janeiro de 2026, para corrigir erro material no valor do vencimento do cargo de Chefe da Coordenação Pedagógica.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3DF4D21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A4648E">
        <w:rPr>
          <w:rFonts w:ascii="Arial" w:hAnsi="Arial" w:cs="Arial"/>
          <w:b/>
          <w:bCs/>
        </w:rPr>
        <w:t>2</w:t>
      </w:r>
      <w:r w:rsidR="00144747">
        <w:rPr>
          <w:rFonts w:ascii="Arial" w:hAnsi="Arial" w:cs="Arial"/>
          <w:b/>
          <w:bCs/>
        </w:rPr>
        <w:t>3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1ACC760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3C69876A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color w:val="000000"/>
        </w:rPr>
      </w:pPr>
      <w:r w:rsidRPr="00144747">
        <w:rPr>
          <w:rFonts w:ascii="Arial" w:hAnsi="Arial" w:cs="Arial"/>
          <w:b/>
          <w:bCs/>
          <w:color w:val="000000"/>
        </w:rPr>
        <w:t>Art. 1º</w:t>
      </w:r>
      <w:r w:rsidRPr="00144747">
        <w:rPr>
          <w:rFonts w:ascii="Arial" w:hAnsi="Arial" w:cs="Arial"/>
          <w:color w:val="000000"/>
        </w:rPr>
        <w:t xml:space="preserve"> Fica alterado o Anexo II da Lei Municipal nº 2.885, de 22 de janeiro de 2026 (Anexo III - Cargos em Comissão e Funções de Confiança), que passa a vigorar conforme o Anexo I desta Lei, especificamente quanto ao valor do vencimento do cargo de Chefe da Coordenação Pedagógica.</w:t>
      </w:r>
    </w:p>
    <w:p w14:paraId="377CC9AC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56" w:lineRule="auto"/>
        <w:jc w:val="both"/>
        <w:textAlignment w:val="auto"/>
        <w:rPr>
          <w:rFonts w:ascii="Arial" w:eastAsia="Calibri" w:hAnsi="Arial" w:cs="Calibri"/>
          <w:color w:val="000000"/>
          <w:kern w:val="0"/>
          <w:lang w:eastAsia="en-US" w:bidi="ar-SA"/>
        </w:rPr>
      </w:pPr>
      <w:r w:rsidRPr="00144747">
        <w:rPr>
          <w:rFonts w:ascii="Arial" w:eastAsia="Calibri" w:hAnsi="Arial" w:cs="Arial"/>
          <w:b/>
          <w:bCs/>
          <w:color w:val="000000"/>
          <w:kern w:val="0"/>
          <w:lang w:eastAsia="en-US" w:bidi="ar-SA"/>
        </w:rPr>
        <w:t xml:space="preserve">§ 1º </w:t>
      </w:r>
      <w:r w:rsidRPr="00144747">
        <w:rPr>
          <w:rFonts w:ascii="Arial" w:eastAsia="Calibri" w:hAnsi="Arial" w:cs="Arial"/>
          <w:color w:val="000000"/>
          <w:kern w:val="0"/>
          <w:lang w:eastAsia="en-US" w:bidi="ar-SA"/>
        </w:rPr>
        <w:t>A alteração de que trata este artigo destina-se exclusivamente à correção de erro material verificado nos valores padrão anteriormente publicados do cargo de Chefe da Coordenação Pedagógica.</w:t>
      </w:r>
    </w:p>
    <w:p w14:paraId="49518EFF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56" w:lineRule="auto"/>
        <w:jc w:val="both"/>
        <w:textAlignment w:val="auto"/>
        <w:rPr>
          <w:rFonts w:ascii="Arial" w:eastAsia="Calibri" w:hAnsi="Arial" w:cs="Calibri"/>
          <w:color w:val="000000"/>
          <w:kern w:val="0"/>
          <w:lang w:eastAsia="en-US" w:bidi="ar-SA"/>
        </w:rPr>
      </w:pPr>
      <w:r w:rsidRPr="00144747">
        <w:rPr>
          <w:rFonts w:ascii="Arial" w:eastAsia="Calibri" w:hAnsi="Arial" w:cs="Arial"/>
          <w:b/>
          <w:bCs/>
          <w:color w:val="000000"/>
          <w:kern w:val="0"/>
          <w:lang w:eastAsia="en-US" w:bidi="ar-SA"/>
        </w:rPr>
        <w:t xml:space="preserve">§ 2º </w:t>
      </w:r>
      <w:r w:rsidRPr="00144747">
        <w:rPr>
          <w:rFonts w:ascii="Arial" w:eastAsia="Calibri" w:hAnsi="Arial" w:cs="Arial"/>
          <w:color w:val="000000"/>
          <w:kern w:val="0"/>
          <w:lang w:eastAsia="en-US" w:bidi="ar-SA"/>
        </w:rPr>
        <w:t xml:space="preserve">Os demais valores dos vencimentos de Cargos em Comissão (CC) e Funções de Confiança (FC) permanecem inalterados. </w:t>
      </w:r>
    </w:p>
    <w:p w14:paraId="58E7995D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  <w:r w:rsidRPr="00144747">
        <w:rPr>
          <w:rFonts w:ascii="Arial" w:hAnsi="Arial" w:cs="Arial"/>
          <w:b/>
          <w:bCs/>
          <w:color w:val="000000"/>
        </w:rPr>
        <w:t>Art. 2º</w:t>
      </w:r>
      <w:r w:rsidRPr="00144747">
        <w:rPr>
          <w:rFonts w:ascii="Arial" w:hAnsi="Arial" w:cs="Arial"/>
          <w:color w:val="000000"/>
        </w:rPr>
        <w:t xml:space="preserve"> O Anexo I desta Lei substitui, para todos os efeitos legais, o valor anteriormente constante no Anexo II da Lei Municipal nº 2.885, de 22 de janeiro de 2026, no que se refere ao cargo de Chefe da Coordenação Pedagógica.</w:t>
      </w:r>
    </w:p>
    <w:p w14:paraId="47F35EA0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  <w:r w:rsidRPr="00144747">
        <w:rPr>
          <w:rFonts w:ascii="Arial" w:hAnsi="Arial" w:cs="Arial"/>
          <w:b/>
          <w:bCs/>
          <w:color w:val="000000"/>
        </w:rPr>
        <w:t>Art. 3º</w:t>
      </w:r>
      <w:r w:rsidRPr="00144747">
        <w:rPr>
          <w:rFonts w:ascii="Arial" w:hAnsi="Arial" w:cs="Arial"/>
          <w:color w:val="000000"/>
        </w:rPr>
        <w:t xml:space="preserve"> Os efeitos financeiros decorrentes da presente Lei retroagem à data de vigência da Lei Municipal nº 2.885, de 22 de janeiro de 2026, exclusivamente para fins de regularização administrativa e contábil.</w:t>
      </w:r>
    </w:p>
    <w:p w14:paraId="5E81F1CC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  <w:r w:rsidRPr="00144747">
        <w:rPr>
          <w:rFonts w:ascii="Arial" w:hAnsi="Arial" w:cs="Arial"/>
          <w:b/>
          <w:bCs/>
          <w:color w:val="000000"/>
        </w:rPr>
        <w:t>Art. 4º</w:t>
      </w:r>
      <w:r w:rsidRPr="00144747">
        <w:rPr>
          <w:rFonts w:ascii="Arial" w:hAnsi="Arial" w:cs="Arial"/>
          <w:color w:val="000000"/>
        </w:rPr>
        <w:t xml:space="preserve"> As despesas decorrentes da execução desta Lei correrão por conta de dotações orçamentárias próprias, consignadas no orçamento vigente.</w:t>
      </w:r>
    </w:p>
    <w:p w14:paraId="3A25F880" w14:textId="77777777" w:rsid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 w:cs="Arial"/>
          <w:color w:val="000000"/>
        </w:rPr>
      </w:pPr>
      <w:r w:rsidRPr="00144747">
        <w:rPr>
          <w:rFonts w:ascii="Arial" w:hAnsi="Arial" w:cs="Arial"/>
          <w:b/>
          <w:bCs/>
          <w:color w:val="000000"/>
        </w:rPr>
        <w:t>Art. 5º</w:t>
      </w:r>
      <w:r w:rsidRPr="00144747">
        <w:rPr>
          <w:rFonts w:ascii="Arial" w:hAnsi="Arial" w:cs="Arial"/>
          <w:color w:val="000000"/>
        </w:rPr>
        <w:t xml:space="preserve"> Esta Lei entra em vigor na data de sua publicação.</w:t>
      </w:r>
    </w:p>
    <w:p w14:paraId="00015F59" w14:textId="77777777" w:rsidR="00144747" w:rsidRPr="00144747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</w:p>
    <w:p w14:paraId="42FBC170" w14:textId="055A0D52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10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0B062061" w14:textId="3429E771" w:rsidR="003D69B1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FE4A24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6" w:lineRule="auto"/>
        <w:jc w:val="center"/>
        <w:textAlignment w:val="auto"/>
        <w:rPr>
          <w:rFonts w:ascii="Arial" w:eastAsia="Calibri" w:hAnsi="Arial" w:cs="Calibri"/>
          <w:color w:val="auto"/>
          <w:kern w:val="0"/>
          <w:sz w:val="22"/>
          <w:szCs w:val="22"/>
          <w:lang w:eastAsia="en-US" w:bidi="ar-SA"/>
        </w:rPr>
      </w:pPr>
      <w:r w:rsidRPr="00144747">
        <w:rPr>
          <w:rFonts w:ascii="Arial" w:eastAsia="Calibri" w:hAnsi="Arial" w:cs="Arial"/>
          <w:b/>
          <w:bCs/>
          <w:color w:val="auto"/>
          <w:kern w:val="0"/>
          <w:sz w:val="22"/>
          <w:szCs w:val="22"/>
          <w:shd w:val="clear" w:color="auto" w:fill="FFFFFF"/>
          <w:lang w:eastAsia="en-US" w:bidi="ar-SA"/>
        </w:rPr>
        <w:t>ANEXO I – PROJETO DE LEI Nº 23/2026</w:t>
      </w:r>
    </w:p>
    <w:p w14:paraId="2E6F3C58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textAlignment w:val="auto"/>
        <w:rPr>
          <w:rFonts w:ascii="Arial" w:eastAsia="Calibri" w:hAnsi="Arial" w:cs="Calibri"/>
          <w:color w:val="auto"/>
          <w:kern w:val="0"/>
          <w:sz w:val="12"/>
          <w:szCs w:val="12"/>
          <w:lang w:eastAsia="en-US" w:bidi="ar-SA"/>
        </w:rPr>
      </w:pPr>
    </w:p>
    <w:p w14:paraId="7C6AB9B5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114" w:after="114"/>
        <w:jc w:val="center"/>
        <w:textAlignment w:val="auto"/>
        <w:rPr>
          <w:rFonts w:ascii="Arial" w:hAnsi="Arial" w:cs="Calibri"/>
          <w:kern w:val="0"/>
          <w:sz w:val="22"/>
          <w:szCs w:val="22"/>
          <w:lang w:eastAsia="en-US" w:bidi="ar-SA"/>
        </w:rPr>
      </w:pPr>
      <w:r w:rsidRPr="00144747">
        <w:rPr>
          <w:rFonts w:ascii="Arial" w:hAnsi="Arial" w:cs="Arial"/>
          <w:b/>
          <w:bCs/>
          <w:kern w:val="0"/>
          <w:sz w:val="22"/>
          <w:szCs w:val="22"/>
          <w:lang w:eastAsia="en-US" w:bidi="ar-SA"/>
        </w:rPr>
        <w:t>Estabelece novo Anexo III, da Lei Municipal nº 961, de 30 de outubro de 2009.</w:t>
      </w:r>
    </w:p>
    <w:p w14:paraId="2563485F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jc w:val="center"/>
        <w:textAlignment w:val="auto"/>
        <w:rPr>
          <w:rFonts w:ascii="Arial" w:hAnsi="Arial" w:cs="Calibri"/>
          <w:kern w:val="0"/>
          <w:sz w:val="22"/>
          <w:szCs w:val="22"/>
          <w:lang w:eastAsia="en-US" w:bidi="ar-SA"/>
        </w:rPr>
      </w:pPr>
      <w:r w:rsidRPr="00144747">
        <w:rPr>
          <w:rFonts w:ascii="Arial" w:hAnsi="Arial" w:cs="Arial"/>
          <w:b/>
          <w:bCs/>
          <w:kern w:val="0"/>
          <w:sz w:val="22"/>
          <w:szCs w:val="22"/>
          <w:lang w:eastAsia="en-US" w:bidi="ar-SA"/>
        </w:rPr>
        <w:t>ANEXO III</w:t>
      </w:r>
    </w:p>
    <w:p w14:paraId="6CDC227A" w14:textId="77777777" w:rsidR="00144747" w:rsidRPr="00144747" w:rsidRDefault="00144747" w:rsidP="001447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171"/>
        <w:jc w:val="center"/>
        <w:textAlignment w:val="auto"/>
        <w:rPr>
          <w:rFonts w:ascii="Arial" w:hAnsi="Arial" w:cs="Calibri"/>
          <w:kern w:val="0"/>
          <w:sz w:val="22"/>
          <w:szCs w:val="22"/>
          <w:lang w:eastAsia="en-US" w:bidi="ar-SA"/>
        </w:rPr>
      </w:pPr>
      <w:r w:rsidRPr="00144747">
        <w:rPr>
          <w:rFonts w:ascii="Arial" w:hAnsi="Arial" w:cs="Arial"/>
          <w:b/>
          <w:bCs/>
          <w:kern w:val="0"/>
          <w:sz w:val="22"/>
          <w:szCs w:val="22"/>
          <w:lang w:eastAsia="en-US" w:bidi="ar-SA"/>
        </w:rPr>
        <w:t>Estabelece o valor Padrão dos Cargos em Comissão e Funções Gratificadas da Administração Centralizada do Poder Executivo Municipal.</w:t>
      </w:r>
    </w:p>
    <w:tbl>
      <w:tblPr>
        <w:tblW w:w="90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2162"/>
        <w:gridCol w:w="2268"/>
      </w:tblGrid>
      <w:tr w:rsidR="00144747" w:rsidRPr="00144747" w14:paraId="587FF7AB" w14:textId="77777777">
        <w:trPr>
          <w:trHeight w:val="517"/>
          <w:jc w:val="center"/>
        </w:trPr>
        <w:tc>
          <w:tcPr>
            <w:tcW w:w="4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23847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DENOMINAÇÃO DA CATEGORIA FUNCIONAL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E145C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VALOR PADRÃO - R$</w:t>
            </w:r>
          </w:p>
        </w:tc>
      </w:tr>
      <w:tr w:rsidR="00144747" w:rsidRPr="00144747" w14:paraId="5ADCEFB0" w14:textId="77777777">
        <w:trPr>
          <w:trHeight w:val="915"/>
          <w:jc w:val="center"/>
        </w:trPr>
        <w:tc>
          <w:tcPr>
            <w:tcW w:w="4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4AD7" w14:textId="77777777" w:rsidR="00144747" w:rsidRPr="00144747" w:rsidRDefault="00144747" w:rsidP="001447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CED46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CARGOS EM COMISSÃO - 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7881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FUNÇÕES DE CONFIANÇA - FC</w:t>
            </w:r>
          </w:p>
        </w:tc>
      </w:tr>
      <w:tr w:rsidR="00144747" w:rsidRPr="00144747" w14:paraId="7C6BD4B3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40D39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de Gabinete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3F31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R$ 4.930,68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FB7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R$ 2.447,33</w:t>
            </w:r>
          </w:p>
        </w:tc>
      </w:tr>
      <w:tr w:rsidR="00144747" w:rsidRPr="00144747" w14:paraId="47BB1A29" w14:textId="77777777">
        <w:trPr>
          <w:trHeight w:val="6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CBDA6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do Departamento de Agricultura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57EBF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C587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R$ 1.300,45</w:t>
            </w:r>
          </w:p>
        </w:tc>
      </w:tr>
      <w:tr w:rsidR="00144747" w:rsidRPr="00144747" w14:paraId="293E090B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7689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Diretor de Educação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5C11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R$ 3.840,24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C679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R$ 2.094,31</w:t>
            </w:r>
          </w:p>
        </w:tc>
      </w:tr>
      <w:tr w:rsidR="00144747" w:rsidRPr="00144747" w14:paraId="40701331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DB2D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Secretários Municipais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3673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D124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-------</w:t>
            </w:r>
          </w:p>
        </w:tc>
      </w:tr>
      <w:tr w:rsidR="00144747" w:rsidRPr="00144747" w14:paraId="4D1E16EF" w14:textId="77777777">
        <w:trPr>
          <w:trHeight w:val="589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D12B9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do Departamento de Pessoal e Recursos Humanos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0777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4C47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R$ 1.040,09</w:t>
            </w:r>
          </w:p>
        </w:tc>
      </w:tr>
      <w:tr w:rsidR="00144747" w:rsidRPr="00144747" w14:paraId="78D920AB" w14:textId="77777777">
        <w:trPr>
          <w:trHeight w:val="37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2B22F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da Coordenação Pedagógica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6301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R$ 4.078,05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047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R$ 1.537,20</w:t>
            </w:r>
          </w:p>
        </w:tc>
      </w:tr>
      <w:tr w:rsidR="00144747" w:rsidRPr="00144747" w14:paraId="4A68165E" w14:textId="77777777">
        <w:trPr>
          <w:trHeight w:val="409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C73F5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do Departamento de Compras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23A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B435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R$ 1.040,09</w:t>
            </w:r>
          </w:p>
        </w:tc>
      </w:tr>
      <w:tr w:rsidR="00144747" w:rsidRPr="00144747" w14:paraId="6DFFC985" w14:textId="77777777">
        <w:trPr>
          <w:trHeight w:val="6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EE812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de Manutenção de Serviços Públicos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BECD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842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R$ 1.040,09</w:t>
            </w:r>
          </w:p>
        </w:tc>
      </w:tr>
      <w:tr w:rsidR="00144747" w:rsidRPr="00144747" w14:paraId="00E4693D" w14:textId="77777777">
        <w:trPr>
          <w:trHeight w:val="6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E2EF1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do Departamento de Ações de Saúde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6E9F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89C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R$ 1.040,09</w:t>
            </w:r>
          </w:p>
        </w:tc>
      </w:tr>
      <w:tr w:rsidR="00144747" w:rsidRPr="00144747" w14:paraId="624F2410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5FE82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Assessor Jurídico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A7A7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R$ 4.161,19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A297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R$ 2.065,40</w:t>
            </w:r>
          </w:p>
        </w:tc>
      </w:tr>
      <w:tr w:rsidR="00144747" w:rsidRPr="00144747" w14:paraId="1FAA138B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77646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Assessor de Gabinete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039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R$ 2.109,26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9F7C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R$ 1.046,95</w:t>
            </w:r>
          </w:p>
        </w:tc>
      </w:tr>
      <w:tr w:rsidR="00144747" w:rsidRPr="00144747" w14:paraId="6DC4A594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C7783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do Setor de Obras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C964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7AAE9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R$ 1.298,17</w:t>
            </w:r>
          </w:p>
        </w:tc>
      </w:tr>
      <w:tr w:rsidR="00144747" w:rsidRPr="00144747" w14:paraId="30FE2A5D" w14:textId="77777777">
        <w:trPr>
          <w:trHeight w:val="6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0FF33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Diretor do Serviço de Abastecimento de Água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18AD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73D2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R$ 1.300,11</w:t>
            </w:r>
          </w:p>
        </w:tc>
      </w:tr>
      <w:tr w:rsidR="00144747" w:rsidRPr="00144747" w14:paraId="1D049883" w14:textId="77777777">
        <w:trPr>
          <w:trHeight w:val="34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ABFAEB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Supervisor da Frota Municipal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C7A3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8FE2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R$ 1.016,41</w:t>
            </w:r>
          </w:p>
        </w:tc>
      </w:tr>
      <w:tr w:rsidR="00144747" w:rsidRPr="00144747" w14:paraId="41FBDFAE" w14:textId="77777777">
        <w:trPr>
          <w:trHeight w:val="3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B9109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Secretários Adjuntos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EFFE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R$ 5.191,19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C86E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R$ 2.445,89</w:t>
            </w:r>
          </w:p>
        </w:tc>
      </w:tr>
      <w:tr w:rsidR="00144747" w:rsidRPr="00144747" w14:paraId="51BCAB98" w14:textId="77777777">
        <w:trPr>
          <w:trHeight w:val="374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C0E721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Chefe de Regulação e Transporte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E3C8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672B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R$ 1.040,09</w:t>
            </w:r>
          </w:p>
        </w:tc>
      </w:tr>
      <w:tr w:rsidR="00144747" w:rsidRPr="00144747" w14:paraId="2174C288" w14:textId="77777777">
        <w:trPr>
          <w:trHeight w:val="615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FD14A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Coordenador de Habitação e Urbanismo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F36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R$ 2.759,47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8E8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R$ 1.300,11</w:t>
            </w:r>
          </w:p>
        </w:tc>
      </w:tr>
      <w:tr w:rsidR="00144747" w:rsidRPr="00144747" w14:paraId="7C14EBF2" w14:textId="77777777">
        <w:trPr>
          <w:trHeight w:val="689"/>
          <w:jc w:val="center"/>
        </w:trPr>
        <w:tc>
          <w:tcPr>
            <w:tcW w:w="4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57A2D1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Coordenador do Centro de Referência da Assistência Social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E360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R$ 4.161,19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9D3C" w14:textId="77777777" w:rsidR="00144747" w:rsidRPr="00144747" w:rsidRDefault="00144747" w:rsidP="00144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14474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R$ 2.065,61</w:t>
            </w:r>
          </w:p>
        </w:tc>
      </w:tr>
    </w:tbl>
    <w:p w14:paraId="6F932862" w14:textId="77777777" w:rsidR="00144747" w:rsidRPr="008C4704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144747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53B1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171</cp:revision>
  <cp:lastPrinted>2026-01-21T13:43:00Z</cp:lastPrinted>
  <dcterms:created xsi:type="dcterms:W3CDTF">2024-04-30T11:49:00Z</dcterms:created>
  <dcterms:modified xsi:type="dcterms:W3CDTF">2026-02-10T12:31:00Z</dcterms:modified>
</cp:coreProperties>
</file>