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66C5BCB" w14:textId="77777777" w:rsidR="009A083E" w:rsidRPr="009A083E" w:rsidRDefault="009A083E" w:rsidP="009A083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9A083E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05, DE 13 DE JANEIRO DE 2026.</w:t>
      </w:r>
    </w:p>
    <w:p w14:paraId="660A6AE9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/>
        <w:jc w:val="both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2026.</w:t>
      </w:r>
    </w:p>
    <w:p w14:paraId="38B469A0" w14:textId="77777777" w:rsid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8096D6F" w14:textId="7BB61EEE" w:rsidR="007C3279" w:rsidRPr="007C3279" w:rsidRDefault="007C3279" w:rsidP="007C3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firstLine="709"/>
        <w:jc w:val="both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7C3279">
        <w:rPr>
          <w:rFonts w:ascii="Arial" w:hAnsi="Arial" w:cs="Arial"/>
          <w:color w:val="auto"/>
          <w:kern w:val="3"/>
        </w:rPr>
        <w:t xml:space="preserve">Câmara Municipal de Arroio do Padre aprovou, e eu, Presidente, promulgo a seguinte Redação Final do </w:t>
      </w:r>
      <w:r w:rsidRPr="007C3279">
        <w:rPr>
          <w:rFonts w:ascii="Arial" w:hAnsi="Arial" w:cs="Arial"/>
          <w:b/>
          <w:bCs/>
          <w:color w:val="auto"/>
          <w:kern w:val="3"/>
        </w:rPr>
        <w:t>Projeto de Lei nº 0</w:t>
      </w:r>
      <w:r>
        <w:rPr>
          <w:rFonts w:ascii="Arial" w:hAnsi="Arial" w:cs="Arial"/>
          <w:b/>
          <w:bCs/>
          <w:color w:val="auto"/>
          <w:kern w:val="3"/>
        </w:rPr>
        <w:t>5</w:t>
      </w:r>
      <w:r w:rsidRPr="007C3279">
        <w:rPr>
          <w:rFonts w:ascii="Arial" w:hAnsi="Arial" w:cs="Arial"/>
          <w:b/>
          <w:bCs/>
          <w:color w:val="auto"/>
          <w:kern w:val="3"/>
        </w:rPr>
        <w:t>/2026</w:t>
      </w:r>
      <w:r w:rsidRPr="007C3279">
        <w:rPr>
          <w:rFonts w:ascii="Arial" w:hAnsi="Arial" w:cs="Arial"/>
          <w:color w:val="auto"/>
          <w:kern w:val="3"/>
        </w:rPr>
        <w:t xml:space="preserve">, de autoria do </w:t>
      </w:r>
      <w:r w:rsidRPr="007C3279">
        <w:rPr>
          <w:rFonts w:ascii="Arial" w:hAnsi="Arial" w:cs="Arial"/>
          <w:b/>
          <w:bCs/>
          <w:color w:val="auto"/>
          <w:kern w:val="3"/>
        </w:rPr>
        <w:t>Executivo.</w:t>
      </w:r>
    </w:p>
    <w:p w14:paraId="673ACC41" w14:textId="77777777" w:rsidR="007C3279" w:rsidRPr="009A083E" w:rsidRDefault="007C3279" w:rsidP="007C3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firstLine="709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C44F810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9A083E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2026, no seguinte programa de trabalho e respectivas categorias econômicas e conforme as quantias indicadas:</w:t>
      </w:r>
    </w:p>
    <w:p w14:paraId="7CED6EF3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3BC66B45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 xml:space="preserve">07 - </w:t>
      </w:r>
      <w:r w:rsidRPr="009A083E">
        <w:rPr>
          <w:rFonts w:ascii="Arial" w:hAnsi="Arial"/>
          <w:color w:val="auto"/>
          <w:kern w:val="3"/>
        </w:rPr>
        <w:t>Secretaria de Obras, Infraestrutura, Saneamento e Trânsito</w:t>
      </w:r>
    </w:p>
    <w:p w14:paraId="460E0DCF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01 – Manutenção das Atividades da Secretaria</w:t>
      </w:r>
    </w:p>
    <w:p w14:paraId="24348C94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26 – Transporte</w:t>
      </w:r>
    </w:p>
    <w:p w14:paraId="0F01BD18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122 – Administração Geral</w:t>
      </w:r>
    </w:p>
    <w:p w14:paraId="50C00574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0701 – Gestão de Obras, Infraestrutura, Saneamento e Trânsito</w:t>
      </w:r>
    </w:p>
    <w:p w14:paraId="719E14C5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2.701 – Manutenção das Atividades da Secretaria</w:t>
      </w:r>
    </w:p>
    <w:p w14:paraId="588FBD68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3.1.90.11.00.00.00 – Vencimentos e Vantagens Fixas. R$ 2.500,00 (dois mil e quinhentos reais)</w:t>
      </w:r>
    </w:p>
    <w:p w14:paraId="1D6211BB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3.1.90.13.00.00.00 – Obrigações Patronais. R$ 500,00 (quinhentos reais)</w:t>
      </w:r>
    </w:p>
    <w:p w14:paraId="564EE955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2C5A36C6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1BF41C0E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 xml:space="preserve">07 – </w:t>
      </w:r>
      <w:r w:rsidRPr="009A083E">
        <w:rPr>
          <w:rFonts w:ascii="Arial" w:hAnsi="Arial"/>
          <w:color w:val="auto"/>
          <w:kern w:val="3"/>
        </w:rPr>
        <w:t>Secretaria de Obras, Infraestrutura, Saneamento e Trânsito</w:t>
      </w:r>
      <w:r w:rsidRPr="009A083E">
        <w:rPr>
          <w:rFonts w:ascii="Arial" w:hAnsi="Arial" w:cs="Arial"/>
          <w:color w:val="auto"/>
          <w:kern w:val="3"/>
        </w:rPr>
        <w:t xml:space="preserve"> </w:t>
      </w:r>
    </w:p>
    <w:p w14:paraId="7EE4FB8E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02 – Manutenção das Estradas Municipais</w:t>
      </w:r>
    </w:p>
    <w:p w14:paraId="319378D0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26 – Transporte</w:t>
      </w:r>
    </w:p>
    <w:p w14:paraId="018E91B8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782 - Transporte Rodoviário</w:t>
      </w:r>
    </w:p>
    <w:p w14:paraId="5578DE43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b/>
          <w:bCs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0702 - Infraestrutura, Trânsito e Mobilidade</w:t>
      </w:r>
    </w:p>
    <w:p w14:paraId="18F3A6CE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2.703 – Manutenção das Atividades do Setor</w:t>
      </w:r>
    </w:p>
    <w:p w14:paraId="5652F271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3.1.90.11.00.00.00 – Vencimentos e Vantagens Fixas. R$ 19.500,00 (dezenove mil e quinhentos reais)</w:t>
      </w:r>
    </w:p>
    <w:p w14:paraId="472BCF70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3.1.90.13.00.00.00 – Obrigações Patronais. R$ 3.500,00 (três mil e quinhentos reais)</w:t>
      </w:r>
    </w:p>
    <w:p w14:paraId="76C1D539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051DEE3C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8493774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 xml:space="preserve">07 - </w:t>
      </w:r>
      <w:r w:rsidRPr="009A083E">
        <w:rPr>
          <w:rFonts w:ascii="Arial" w:hAnsi="Arial"/>
          <w:color w:val="auto"/>
          <w:kern w:val="3"/>
        </w:rPr>
        <w:t>Secretaria de Obras, Infraestrutura, Saneamento e Trânsito</w:t>
      </w:r>
    </w:p>
    <w:p w14:paraId="5BE15E2A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03 - Atendimento dos Serviços Públicos</w:t>
      </w:r>
    </w:p>
    <w:p w14:paraId="6FE66937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17 - Saneamento</w:t>
      </w:r>
    </w:p>
    <w:p w14:paraId="755F5BC3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512 – Saneamento Básico Urbano</w:t>
      </w:r>
    </w:p>
    <w:p w14:paraId="6650408C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0703 – Serviços Públicos Essenciais</w:t>
      </w:r>
    </w:p>
    <w:p w14:paraId="2FC92CAD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2.716 - Manutenção do Sistema de Abastecimento de Água</w:t>
      </w:r>
    </w:p>
    <w:p w14:paraId="53C3BF50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 xml:space="preserve">3.1.90.11.00.00.00 – Vencimentos e Vantagens Fixas. R$ 2.300,00 (dois mil e trezentos </w:t>
      </w:r>
      <w:r w:rsidRPr="009A083E">
        <w:rPr>
          <w:rFonts w:ascii="Arial" w:hAnsi="Arial" w:cs="Arial"/>
          <w:color w:val="auto"/>
          <w:kern w:val="3"/>
        </w:rPr>
        <w:lastRenderedPageBreak/>
        <w:t>reais)</w:t>
      </w:r>
    </w:p>
    <w:p w14:paraId="178F516F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3.1.90.13.00.00.00 – Obrigações Patronais. R$ 400,00 (quatrocentos reais)</w:t>
      </w:r>
    </w:p>
    <w:p w14:paraId="7033BBFB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0BBF6FEB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A3534DB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 xml:space="preserve">07 - </w:t>
      </w:r>
      <w:r w:rsidRPr="009A083E">
        <w:rPr>
          <w:rFonts w:ascii="Arial" w:hAnsi="Arial"/>
          <w:color w:val="auto"/>
          <w:kern w:val="3"/>
        </w:rPr>
        <w:t>Secretaria de Obras, Infraestrutura, Saneamento e Trânsito</w:t>
      </w:r>
    </w:p>
    <w:p w14:paraId="76398F05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03 - Atendimento dos Serviços Públicos</w:t>
      </w:r>
    </w:p>
    <w:p w14:paraId="1930AE60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17 - Saneamento</w:t>
      </w:r>
    </w:p>
    <w:p w14:paraId="7B9E6094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512 – Saneamento Básico Urbano</w:t>
      </w:r>
    </w:p>
    <w:p w14:paraId="05EC0774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0703 – Serviços Públicos Essenciais</w:t>
      </w:r>
    </w:p>
    <w:p w14:paraId="4AE6A004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2.720 – Manutenção da Coleta e Destinação de Resíduos Sólidos</w:t>
      </w:r>
    </w:p>
    <w:p w14:paraId="0C95A01C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3.1.90.11.00.00.00 – Vencimentos e Vantagens Fixas. R$ 1.600,00 (um mil e seiscentos reais)</w:t>
      </w:r>
    </w:p>
    <w:p w14:paraId="632BFFCD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3.1.90.13.00.00.00 – Obrigações Patronais. R$ 300,00 (trezentos reais)</w:t>
      </w:r>
    </w:p>
    <w:p w14:paraId="2A014D11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Fonte de Recurso: 2.500.0000- Recursos Não Vinculados de Impostos</w:t>
      </w:r>
    </w:p>
    <w:p w14:paraId="0EF646BE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</w:p>
    <w:p w14:paraId="19049807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9A083E">
        <w:rPr>
          <w:rFonts w:ascii="Arial" w:hAnsi="Arial" w:cs="Arial"/>
          <w:color w:val="auto"/>
          <w:kern w:val="3"/>
        </w:rPr>
        <w:t>Valor total do Crédito Adicional Suplementar: R$ 30.600,00 (trinta mil e seiscentos reais)</w:t>
      </w:r>
    </w:p>
    <w:p w14:paraId="6EEEB4FB" w14:textId="77777777" w:rsidR="009A083E" w:rsidRPr="009A083E" w:rsidRDefault="009A083E" w:rsidP="009A08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6A1E968" w14:textId="77777777" w:rsidR="009A083E" w:rsidRPr="009A083E" w:rsidRDefault="009A083E" w:rsidP="009A083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A083E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9A083E">
        <w:rPr>
          <w:rFonts w:ascii="Arial" w:eastAsia="Times New Roman" w:hAnsi="Arial" w:cs="Arial"/>
          <w:color w:val="auto"/>
          <w:kern w:val="0"/>
          <w:lang w:eastAsia="pt-BR" w:bidi="ar-SA"/>
        </w:rPr>
        <w:t>Servirão de cobertura para o Crédito Adicional Suplementar de que trata o art. 1° desta Lei, recursos financeiros provenientes do superávit financeiro verificado no exercício de 2025, na Fonte de Recurso:</w:t>
      </w:r>
      <w:r w:rsidRPr="009A083E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2.500.0000 – Recursos Não Vinculados de Impostos, no valor de </w:t>
      </w:r>
      <w:r w:rsidRPr="009A083E">
        <w:rPr>
          <w:rFonts w:ascii="Arial" w:eastAsia="Times New Roman" w:hAnsi="Arial" w:cs="Arial"/>
          <w:color w:val="auto"/>
          <w:kern w:val="0"/>
          <w:lang w:eastAsia="pt-BR" w:bidi="ar-SA"/>
        </w:rPr>
        <w:t>R$ 30.600,00 (trinta mil e seiscentos reais).</w:t>
      </w:r>
    </w:p>
    <w:p w14:paraId="1C842E19" w14:textId="77777777" w:rsidR="009A083E" w:rsidRPr="009A083E" w:rsidRDefault="009A083E" w:rsidP="009A083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15E93D77" w14:textId="77777777" w:rsidR="009A083E" w:rsidRPr="009A083E" w:rsidRDefault="009A083E" w:rsidP="009A083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9A083E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>Art. 3°</w:t>
      </w:r>
      <w:r w:rsidRPr="009A083E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 Esta Lei entra em vigor na data de sua publicação.</w:t>
      </w:r>
    </w:p>
    <w:p w14:paraId="73C410EB" w14:textId="77777777" w:rsidR="00DB1BE4" w:rsidRPr="00DB1BE4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FA1D0E">
        <w:rPr>
          <w:rFonts w:ascii="Arial" w:eastAsia="Arial" w:hAnsi="Arial" w:cs="Arial"/>
        </w:rPr>
        <w:t>21</w:t>
      </w:r>
      <w:r w:rsidRPr="00D85ECF">
        <w:rPr>
          <w:rFonts w:ascii="Arial" w:eastAsia="Arial" w:hAnsi="Arial" w:cs="Arial"/>
        </w:rPr>
        <w:t xml:space="preserve"> de </w:t>
      </w:r>
      <w:r w:rsidR="00FA1D0E">
        <w:rPr>
          <w:rFonts w:ascii="Arial" w:eastAsia="Arial" w:hAnsi="Arial" w:cs="Arial"/>
        </w:rPr>
        <w:t>janeiro</w:t>
      </w:r>
      <w:r w:rsidRPr="00D85ECF">
        <w:rPr>
          <w:rFonts w:ascii="Arial" w:eastAsia="Arial" w:hAnsi="Arial" w:cs="Arial"/>
        </w:rPr>
        <w:t xml:space="preserve"> de 202</w:t>
      </w:r>
      <w:r w:rsidR="00FA1D0E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>.</w:t>
      </w:r>
    </w:p>
    <w:p w14:paraId="1C1E586C" w14:textId="49EBAC23" w:rsidR="00B635E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2FF753" w14:textId="77777777" w:rsidR="00EA42D9" w:rsidRDefault="00EA42D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4D3E3A" w14:textId="77777777" w:rsidR="00EA42D9" w:rsidRPr="00D85ECF" w:rsidRDefault="00EA42D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DB1BE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1F9057CB" w14:textId="77777777" w:rsidR="00FA1D0E" w:rsidRPr="00FA1D0E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FA1D0E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C77EE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27B27"/>
    <w:rsid w:val="005348EB"/>
    <w:rsid w:val="005371BA"/>
    <w:rsid w:val="00541C4C"/>
    <w:rsid w:val="00545E93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9733D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C3279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17160"/>
    <w:rsid w:val="00B228F0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145</cp:revision>
  <cp:lastPrinted>2025-10-14T11:54:00Z</cp:lastPrinted>
  <dcterms:created xsi:type="dcterms:W3CDTF">2024-04-30T11:49:00Z</dcterms:created>
  <dcterms:modified xsi:type="dcterms:W3CDTF">2026-01-21T12:43:00Z</dcterms:modified>
</cp:coreProperties>
</file>