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7956489" w14:textId="77777777" w:rsidR="00C06550" w:rsidRDefault="00C06550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A428930" w14:textId="77777777" w:rsidR="003D6C52" w:rsidRPr="003D6C52" w:rsidRDefault="003D6C52" w:rsidP="003D6C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3D6C52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83, DE 16 DE ABRIL DE 2025.</w:t>
      </w:r>
      <w:r w:rsidRPr="003D6C52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1595E6AF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32BF7ECC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7702CED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3D6C52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2578719E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8AB7512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07 - Secretaria de Obras, Infraestrutura e Saneamento</w:t>
      </w:r>
    </w:p>
    <w:p w14:paraId="04B6EFA3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01 – Manutenção das Atividades da Secretaria</w:t>
      </w:r>
    </w:p>
    <w:p w14:paraId="7913E740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26 – Transporte</w:t>
      </w:r>
    </w:p>
    <w:p w14:paraId="0B9B7472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122 – Administração Geral</w:t>
      </w:r>
    </w:p>
    <w:p w14:paraId="65CEE5FF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0701 – Gestão de Obras, Infraestrutura e Saneamento</w:t>
      </w:r>
    </w:p>
    <w:p w14:paraId="4D5A4466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2.701 – Manutenção das Atividades da Secretaria</w:t>
      </w:r>
    </w:p>
    <w:p w14:paraId="1AFED1F3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3.1.90.11.00.00.00 – Vencimentos e Vantagens Fixas. R$ 1.800,00 (um mil e oitocentos reais)</w:t>
      </w:r>
    </w:p>
    <w:p w14:paraId="3CC92966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3.1.90.13.00.00.00 – Obrigações Patronais. R$ 300,00 (trezentos reais)</w:t>
      </w:r>
    </w:p>
    <w:p w14:paraId="0C460AE5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761CA8B0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4805C4D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07 – Secretaria de Obras, Infraestrutura e Saneamento</w:t>
      </w:r>
    </w:p>
    <w:p w14:paraId="0B61D343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02 – Manutenção das Estradas Municipais</w:t>
      </w:r>
    </w:p>
    <w:p w14:paraId="42F26A49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26 – Transporte</w:t>
      </w:r>
    </w:p>
    <w:p w14:paraId="68E44E28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782 - Transporte Rodoviário</w:t>
      </w:r>
    </w:p>
    <w:p w14:paraId="199733FE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0702 - Melhorias no Sistema Viário</w:t>
      </w:r>
    </w:p>
    <w:p w14:paraId="58B25A7C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2.704 – Manutenção das Atividades do Setor Viário</w:t>
      </w:r>
    </w:p>
    <w:p w14:paraId="4D461E43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3.1.90.11.00.00.00 – Vencimentos e Vantagens Fixas. R$ 11.600,00 (onze mil e seiscentos reais)</w:t>
      </w:r>
    </w:p>
    <w:p w14:paraId="1603DAAA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3.1.90.13.00.00.00 – Obrigações Patronais. R$ 1.500,00 (um mil e quinhentos reais)</w:t>
      </w:r>
    </w:p>
    <w:p w14:paraId="2CE87BEF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6DE740EF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BB30B1B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07 - Secretaria de Obras, Infraestrutura e Saneamento.</w:t>
      </w:r>
    </w:p>
    <w:p w14:paraId="7EBDF56E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04 - Atendimento dos Serviços Públicos</w:t>
      </w:r>
    </w:p>
    <w:p w14:paraId="587D6902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17 - Saneamento</w:t>
      </w:r>
    </w:p>
    <w:p w14:paraId="5E3248DE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512 – Saneamento Básico Urbano</w:t>
      </w:r>
    </w:p>
    <w:p w14:paraId="4A225001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0704 – Serviços Públicos Essenciais</w:t>
      </w:r>
    </w:p>
    <w:p w14:paraId="21640AA9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2.712 – Manutenção e Ampliação do Abastecimento de Água</w:t>
      </w:r>
    </w:p>
    <w:p w14:paraId="15F9B623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3.1.90.11.00.00.00 – Vencimentos e Vantagens Fixas. R$ 1.600,00 (um mil e seiscentos reais)</w:t>
      </w:r>
    </w:p>
    <w:p w14:paraId="27CD0DCB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3.1.90.13.00.00.00 – Obrigações Patronais. R$ 200,00 (duzentos reais)</w:t>
      </w:r>
    </w:p>
    <w:p w14:paraId="0096FD9E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3B8C33D9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CADCE13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07 - Secretaria de Obras, Infraestrutura e Saneamento.</w:t>
      </w:r>
    </w:p>
    <w:p w14:paraId="02C75D5D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04 - Atendimento dos Serviços Públicos</w:t>
      </w:r>
    </w:p>
    <w:p w14:paraId="35555D93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17 - Saneamento</w:t>
      </w:r>
    </w:p>
    <w:p w14:paraId="26F3B15D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512 – Saneamento Básico Urbano</w:t>
      </w:r>
    </w:p>
    <w:p w14:paraId="6DE808E9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0704 – Serviços Públicos Essenciais</w:t>
      </w:r>
    </w:p>
    <w:p w14:paraId="79AAC176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2.715 – Manutenção da Coleta e Destinação de Resíduos Sólidos</w:t>
      </w:r>
    </w:p>
    <w:p w14:paraId="26CCBE96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3.1.90.11.00.00.00 – Vencimentos e Vantagens Fixas. R$ 1.100,00 (um mil e cem reais)</w:t>
      </w:r>
    </w:p>
    <w:p w14:paraId="17B83791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3.1.90.13.00.00.00 – Obrigações Patronais. R$ 200,00 (duzentos reais)</w:t>
      </w:r>
    </w:p>
    <w:p w14:paraId="11387C90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3F0F4D58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917092D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3C7E5E2" w14:textId="77777777" w:rsidR="003D6C52" w:rsidRPr="003D6C52" w:rsidRDefault="003D6C52" w:rsidP="003D6C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3D6C52">
        <w:rPr>
          <w:rFonts w:ascii="Arial" w:eastAsia="Times New Roman" w:hAnsi="Arial" w:cs="Arial"/>
          <w:color w:val="auto"/>
          <w:kern w:val="0"/>
          <w:lang w:eastAsia="ar-SA" w:bidi="ar-SA"/>
        </w:rPr>
        <w:t>Valor total do Crédito Adicional Suplementar: R$ 18.300,00 (dezoito mil e trezentos reais)</w:t>
      </w:r>
    </w:p>
    <w:p w14:paraId="76CABD1B" w14:textId="77777777" w:rsidR="003D6C52" w:rsidRPr="003D6C52" w:rsidRDefault="003D6C52" w:rsidP="003D6C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5AC5A2E0" w14:textId="77777777" w:rsidR="003D6C52" w:rsidRPr="003D6C52" w:rsidRDefault="003D6C52" w:rsidP="003D6C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6B066522" w14:textId="77777777" w:rsidR="003D6C52" w:rsidRPr="003D6C52" w:rsidRDefault="003D6C52" w:rsidP="003D6C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  <w:r w:rsidRPr="003D6C52">
        <w:rPr>
          <w:rFonts w:ascii="Arial" w:eastAsia="Times New Roman" w:hAnsi="Arial" w:cs="Arial"/>
          <w:b/>
          <w:bCs/>
          <w:color w:val="auto"/>
          <w:kern w:val="0"/>
          <w:lang w:eastAsia="ar-SA" w:bidi="ar-SA"/>
        </w:rPr>
        <w:t xml:space="preserve">Art. 2° </w:t>
      </w:r>
      <w:r w:rsidRPr="003D6C52">
        <w:rPr>
          <w:rFonts w:ascii="Arial" w:eastAsia="Times New Roman" w:hAnsi="Arial" w:cs="Arial"/>
          <w:color w:val="auto"/>
          <w:kern w:val="0"/>
          <w:lang w:eastAsia="ar-SA" w:bidi="ar-SA"/>
        </w:rPr>
        <w:t>Servirão de cobertura para o Crédito Adicional Suplementar de que trata o art. 1° desta Lei, recursos financeiros provenientes do superávit financeiro verificado no exercício de 2024, na Fonte de Recurso: 2.500.0000 - Recursos Não Vinculados de Impostos, no valor de R$ 18.300,00 (dezoito mil e trezentos reais).</w:t>
      </w:r>
    </w:p>
    <w:p w14:paraId="6F62A98F" w14:textId="77777777" w:rsidR="003D6C52" w:rsidRPr="003D6C52" w:rsidRDefault="003D6C52" w:rsidP="003D6C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29"/>
        </w:tabs>
        <w:spacing w:after="0" w:line="216" w:lineRule="auto"/>
        <w:textAlignment w:val="auto"/>
        <w:rPr>
          <w:rFonts w:ascii="Arial" w:eastAsia="Times New Roman" w:hAnsi="Arial" w:cs="Arial"/>
          <w:color w:val="auto"/>
          <w:kern w:val="0"/>
          <w:lang w:eastAsia="ar-SA" w:bidi="ar-SA"/>
        </w:rPr>
      </w:pPr>
    </w:p>
    <w:p w14:paraId="370FB57B" w14:textId="77777777" w:rsidR="003D6C52" w:rsidRPr="003D6C52" w:rsidRDefault="003D6C52" w:rsidP="003D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3D6C52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3D6C52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388B284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89C0F33" w14:textId="0A6C118D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D62070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Pr="00D85ECF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 w:rsidRPr="00D85EC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A1F61"/>
    <w:rsid w:val="003C41EB"/>
    <w:rsid w:val="003D6C52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C1D4E"/>
    <w:rsid w:val="005F47AC"/>
    <w:rsid w:val="00605330"/>
    <w:rsid w:val="00650AC0"/>
    <w:rsid w:val="0066001C"/>
    <w:rsid w:val="0066281B"/>
    <w:rsid w:val="00693AEC"/>
    <w:rsid w:val="006A3428"/>
    <w:rsid w:val="006B20FB"/>
    <w:rsid w:val="006C2678"/>
    <w:rsid w:val="006C70F8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0F58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B6D70"/>
    <w:rsid w:val="00CD5903"/>
    <w:rsid w:val="00CE08A5"/>
    <w:rsid w:val="00CE3138"/>
    <w:rsid w:val="00D02016"/>
    <w:rsid w:val="00D05FCC"/>
    <w:rsid w:val="00D30F10"/>
    <w:rsid w:val="00D6097A"/>
    <w:rsid w:val="00D62070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465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80</cp:revision>
  <cp:lastPrinted>2025-04-01T12:23:00Z</cp:lastPrinted>
  <dcterms:created xsi:type="dcterms:W3CDTF">2024-04-30T11:49:00Z</dcterms:created>
  <dcterms:modified xsi:type="dcterms:W3CDTF">2025-05-06T13:37:00Z</dcterms:modified>
</cp:coreProperties>
</file>