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7E60B6C6" w14:textId="77777777" w:rsidR="0021568F" w:rsidRPr="0021568F" w:rsidRDefault="0021568F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7E6A1264" w14:textId="77777777" w:rsidR="00E1292B" w:rsidRPr="00E1292B" w:rsidRDefault="00E1292B" w:rsidP="00E1292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E1292B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67, DE 06 DE MARÇO DE 2025.</w:t>
      </w:r>
      <w:r w:rsidRPr="00E1292B">
        <w:rPr>
          <w:rFonts w:ascii="Arial" w:hAnsi="Arial" w:cs="Arial"/>
          <w:kern w:val="0"/>
          <w:lang w:eastAsia="en-US" w:bidi="ar-SA"/>
        </w:rPr>
        <w:t xml:space="preserve">        </w:t>
      </w:r>
    </w:p>
    <w:p w14:paraId="46507CA4" w14:textId="77777777" w:rsidR="00E1292B" w:rsidRPr="00E1292B" w:rsidRDefault="00E1292B" w:rsidP="00E129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969" w:firstLine="709"/>
        <w:jc w:val="both"/>
        <w:textAlignment w:val="auto"/>
        <w:rPr>
          <w:rFonts w:ascii="Arial" w:hAnsi="Arial" w:cs="Arial"/>
          <w:color w:val="auto"/>
          <w:kern w:val="3"/>
        </w:rPr>
      </w:pPr>
      <w:r w:rsidRPr="00E1292B">
        <w:rPr>
          <w:rFonts w:ascii="Arial" w:hAnsi="Arial" w:cs="Arial"/>
          <w:color w:val="auto"/>
          <w:kern w:val="3"/>
        </w:rPr>
        <w:t>Autoriza o Município de Arroio do Padre a realizar abertura de Crédito Adicional Especial no Orçamento Municipal de 2025.</w:t>
      </w:r>
    </w:p>
    <w:p w14:paraId="18CA723A" w14:textId="77777777" w:rsidR="00E1292B" w:rsidRPr="00E1292B" w:rsidRDefault="00E1292B" w:rsidP="00E129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678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98CDBF6" w14:textId="77777777" w:rsidR="00E1292B" w:rsidRPr="00E1292B" w:rsidRDefault="00E1292B" w:rsidP="00E129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E1292B">
        <w:rPr>
          <w:rFonts w:ascii="Arial" w:hAnsi="Arial" w:cs="Arial"/>
          <w:b/>
          <w:bCs/>
          <w:color w:val="auto"/>
          <w:kern w:val="3"/>
        </w:rPr>
        <w:t xml:space="preserve">Art. 1° </w:t>
      </w:r>
      <w:r w:rsidRPr="00E1292B">
        <w:rPr>
          <w:rFonts w:ascii="Arial" w:hAnsi="Arial" w:cs="Arial"/>
          <w:color w:val="auto"/>
          <w:kern w:val="3"/>
        </w:rPr>
        <w:t>Fica autorizado o Município de Arroio do Padre, Poder Executivo, a realizar abertura de Crédito Adicional Especial no Orçamento do Município para o exercício de 2025, no seguinte programa de trabalho e respectivas categorias econômicas e conforme a quantia indicada:</w:t>
      </w:r>
    </w:p>
    <w:p w14:paraId="1BDF2B62" w14:textId="77777777" w:rsidR="00E1292B" w:rsidRPr="00E1292B" w:rsidRDefault="00E1292B" w:rsidP="00E129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5B901F39" w14:textId="77777777" w:rsidR="00E1292B" w:rsidRPr="00E1292B" w:rsidRDefault="00E1292B" w:rsidP="00E129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  <w:r w:rsidRPr="00E1292B">
        <w:rPr>
          <w:rFonts w:ascii="Arial" w:hAnsi="Arial" w:cs="Arial"/>
          <w:color w:val="auto"/>
          <w:kern w:val="3"/>
        </w:rPr>
        <w:t>07 – Secretaria de Obras, Infraestrutura e Saneamento</w:t>
      </w:r>
    </w:p>
    <w:p w14:paraId="430AB8A1" w14:textId="77777777" w:rsidR="00E1292B" w:rsidRPr="00E1292B" w:rsidRDefault="00E1292B" w:rsidP="00E129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  <w:r w:rsidRPr="00E1292B">
        <w:rPr>
          <w:rFonts w:ascii="Arial" w:hAnsi="Arial" w:cs="Arial"/>
          <w:color w:val="auto"/>
          <w:kern w:val="3"/>
        </w:rPr>
        <w:t>04 – Atendimento dos Serviços Públicos</w:t>
      </w:r>
    </w:p>
    <w:p w14:paraId="0D59DA0C" w14:textId="77777777" w:rsidR="00E1292B" w:rsidRPr="00E1292B" w:rsidRDefault="00E1292B" w:rsidP="00E129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  <w:shd w:val="clear" w:color="auto" w:fill="FFFFFF"/>
        </w:rPr>
      </w:pPr>
      <w:r w:rsidRPr="00E1292B">
        <w:rPr>
          <w:rFonts w:ascii="Arial" w:hAnsi="Arial" w:cs="Arial"/>
          <w:color w:val="auto"/>
          <w:kern w:val="3"/>
          <w:shd w:val="clear" w:color="auto" w:fill="FFFFFF"/>
        </w:rPr>
        <w:t>25 – Energia</w:t>
      </w:r>
    </w:p>
    <w:p w14:paraId="4B0EC4DE" w14:textId="77777777" w:rsidR="00E1292B" w:rsidRPr="00E1292B" w:rsidRDefault="00E1292B" w:rsidP="00E129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  <w:shd w:val="clear" w:color="auto" w:fill="FFFFFF"/>
        </w:rPr>
      </w:pPr>
      <w:r w:rsidRPr="00E1292B">
        <w:rPr>
          <w:rFonts w:ascii="Arial" w:hAnsi="Arial" w:cs="Arial"/>
          <w:color w:val="auto"/>
          <w:kern w:val="3"/>
          <w:shd w:val="clear" w:color="auto" w:fill="FFFFFF"/>
        </w:rPr>
        <w:t>752 – Energia Elétrica</w:t>
      </w:r>
    </w:p>
    <w:p w14:paraId="10A34F92" w14:textId="77777777" w:rsidR="00E1292B" w:rsidRPr="00E1292B" w:rsidRDefault="00E1292B" w:rsidP="00E129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E1292B">
        <w:rPr>
          <w:rFonts w:ascii="Arial" w:hAnsi="Arial" w:cs="Arial"/>
          <w:color w:val="auto"/>
          <w:kern w:val="3"/>
        </w:rPr>
        <w:t>0704 – Serviços Públicos Essenciais</w:t>
      </w:r>
    </w:p>
    <w:p w14:paraId="64303C20" w14:textId="77777777" w:rsidR="00E1292B" w:rsidRPr="00E1292B" w:rsidRDefault="00E1292B" w:rsidP="00E129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  <w:r w:rsidRPr="00E1292B">
        <w:rPr>
          <w:rFonts w:ascii="Arial" w:hAnsi="Arial" w:cs="Arial"/>
          <w:color w:val="auto"/>
          <w:kern w:val="3"/>
        </w:rPr>
        <w:t>2.713 – Manutenção e Ampliação da Iluminação Pública</w:t>
      </w:r>
    </w:p>
    <w:p w14:paraId="297F7849" w14:textId="77777777" w:rsidR="00E1292B" w:rsidRPr="00E1292B" w:rsidRDefault="00E1292B" w:rsidP="00E129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color w:val="auto"/>
          <w:kern w:val="3"/>
        </w:rPr>
      </w:pPr>
      <w:r w:rsidRPr="00E1292B">
        <w:rPr>
          <w:rFonts w:ascii="Arial" w:hAnsi="Arial" w:cs="Arial"/>
          <w:color w:val="000000"/>
          <w:kern w:val="3"/>
        </w:rPr>
        <w:t xml:space="preserve">4.4.90.30.00.00.00 – Material de Consumo. </w:t>
      </w:r>
      <w:r w:rsidRPr="00E1292B">
        <w:rPr>
          <w:rFonts w:ascii="Arial" w:hAnsi="Arial" w:cs="Arial"/>
          <w:color w:val="auto"/>
          <w:kern w:val="3"/>
        </w:rPr>
        <w:t>R$ 37.400,98 (trinta e sete mil, quatrocentos reais e noventa e oito centavos)</w:t>
      </w:r>
    </w:p>
    <w:p w14:paraId="1A364823" w14:textId="77777777" w:rsidR="00E1292B" w:rsidRPr="00E1292B" w:rsidRDefault="00E1292B" w:rsidP="00E129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  <w:r w:rsidRPr="00E1292B">
        <w:rPr>
          <w:rFonts w:ascii="Arial" w:hAnsi="Arial" w:cs="Arial"/>
          <w:color w:val="auto"/>
          <w:kern w:val="3"/>
        </w:rPr>
        <w:t xml:space="preserve">Fonte de Recurso: 2.706.3110 - </w:t>
      </w:r>
      <w:r w:rsidRPr="00E1292B">
        <w:rPr>
          <w:rFonts w:ascii="Arial" w:hAnsi="Arial" w:cs="Arial"/>
          <w:color w:val="000000"/>
          <w:kern w:val="3"/>
        </w:rPr>
        <w:t>Transferência Especial da União</w:t>
      </w:r>
    </w:p>
    <w:p w14:paraId="2F7A225C" w14:textId="77777777" w:rsidR="00E1292B" w:rsidRPr="00E1292B" w:rsidRDefault="00E1292B" w:rsidP="00E1292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7B84ED5F" w14:textId="77777777" w:rsidR="00E1292B" w:rsidRPr="00E1292B" w:rsidRDefault="00E1292B" w:rsidP="00E1292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3593606E" w14:textId="77777777" w:rsidR="00E1292B" w:rsidRPr="00E1292B" w:rsidRDefault="00E1292B" w:rsidP="00E1292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E1292B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2° </w:t>
      </w:r>
      <w:r w:rsidRPr="00E1292B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Servirão de cobertura para o Crédito Adicional Especial de que trata o art. 1° desta Lei, recursos financeiros provenientes do superávit financeiro verificado no exercício de 2024, na Fonte de Recurso: 2.706.3110 - </w:t>
      </w:r>
      <w:r w:rsidRPr="00E1292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Transferência Especial da União, no valor de R$ </w:t>
      </w:r>
      <w:r w:rsidRPr="00E1292B">
        <w:rPr>
          <w:rFonts w:ascii="Arial" w:eastAsia="Times New Roman" w:hAnsi="Arial" w:cs="Arial"/>
          <w:color w:val="auto"/>
          <w:kern w:val="0"/>
          <w:lang w:eastAsia="pt-BR" w:bidi="ar-SA"/>
        </w:rPr>
        <w:t>37.400,98 (trinta e sete mil, quatrocentos reais e noventa e oito centavos)</w:t>
      </w:r>
      <w:r w:rsidRPr="00E1292B">
        <w:rPr>
          <w:rFonts w:ascii="Arial" w:hAnsi="Arial" w:cs="Arial"/>
          <w:color w:val="000000"/>
          <w:kern w:val="3"/>
        </w:rPr>
        <w:t xml:space="preserve">. </w:t>
      </w:r>
    </w:p>
    <w:p w14:paraId="71E72CCE" w14:textId="77777777" w:rsidR="00E1292B" w:rsidRPr="00E1292B" w:rsidRDefault="00E1292B" w:rsidP="00E129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0" w:line="240" w:lineRule="auto"/>
        <w:ind w:right="-1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</w:p>
    <w:p w14:paraId="4CAEDAAA" w14:textId="77777777" w:rsidR="00E1292B" w:rsidRPr="00E1292B" w:rsidRDefault="00E1292B" w:rsidP="00E129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E1292B">
        <w:rPr>
          <w:rFonts w:ascii="Arial" w:hAnsi="Arial" w:cs="Arial"/>
          <w:b/>
          <w:bCs/>
          <w:color w:val="auto"/>
          <w:kern w:val="3"/>
        </w:rPr>
        <w:t xml:space="preserve">Art. 3° </w:t>
      </w:r>
      <w:r w:rsidRPr="00E1292B">
        <w:rPr>
          <w:rFonts w:ascii="Arial" w:hAnsi="Arial" w:cs="Arial"/>
          <w:color w:val="auto"/>
          <w:kern w:val="3"/>
        </w:rPr>
        <w:t>Esta Lei entra em vigor na data de sua publicação.</w:t>
      </w:r>
    </w:p>
    <w:p w14:paraId="65951907" w14:textId="4596BF72" w:rsidR="002466C1" w:rsidRPr="00372B0F" w:rsidRDefault="002466C1" w:rsidP="00372B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3D27D1DF" w14:textId="1D41587B" w:rsidR="0021568F" w:rsidRPr="0021568F" w:rsidRDefault="0021568F" w:rsidP="002156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autoSpaceDN w:val="0"/>
        <w:spacing w:after="120" w:line="240" w:lineRule="auto"/>
        <w:jc w:val="both"/>
        <w:textAlignment w:val="auto"/>
        <w:rPr>
          <w:color w:val="auto"/>
          <w:kern w:val="3"/>
        </w:rPr>
      </w:pPr>
    </w:p>
    <w:p w14:paraId="57C1C417" w14:textId="7A02C4C3" w:rsidR="004476B9" w:rsidRPr="0021568F" w:rsidRDefault="004476B9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289C0F33" w14:textId="7E5E12C3" w:rsidR="0049183D" w:rsidRPr="0058015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844A1B">
        <w:rPr>
          <w:rFonts w:ascii="Arial" w:eastAsia="Arial" w:hAnsi="Arial" w:cs="Arial"/>
        </w:rPr>
        <w:t>1</w:t>
      </w:r>
      <w:r w:rsidR="00471F6C">
        <w:rPr>
          <w:rFonts w:ascii="Arial" w:eastAsia="Arial" w:hAnsi="Arial" w:cs="Arial"/>
        </w:rPr>
        <w:t>8</w:t>
      </w:r>
      <w:r w:rsidRPr="00580158">
        <w:rPr>
          <w:rFonts w:ascii="Arial" w:eastAsia="Arial" w:hAnsi="Arial" w:cs="Arial"/>
        </w:rPr>
        <w:t xml:space="preserve"> de </w:t>
      </w:r>
      <w:r w:rsidR="001C6E84">
        <w:rPr>
          <w:rFonts w:ascii="Arial" w:eastAsia="Arial" w:hAnsi="Arial" w:cs="Arial"/>
        </w:rPr>
        <w:t>março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580158">
        <w:rPr>
          <w:rFonts w:ascii="Arial" w:hAnsi="Arial" w:cs="Arial"/>
          <w:b/>
        </w:rPr>
        <w:t>Adavilson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Kuter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0934CC"/>
    <w:rsid w:val="000E2BE1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85201"/>
    <w:rsid w:val="00185D89"/>
    <w:rsid w:val="001C6E84"/>
    <w:rsid w:val="001D4113"/>
    <w:rsid w:val="001E092A"/>
    <w:rsid w:val="002050C4"/>
    <w:rsid w:val="0021568F"/>
    <w:rsid w:val="002300AF"/>
    <w:rsid w:val="002466C1"/>
    <w:rsid w:val="002613AC"/>
    <w:rsid w:val="00281418"/>
    <w:rsid w:val="002855A2"/>
    <w:rsid w:val="00292A69"/>
    <w:rsid w:val="002A0D7C"/>
    <w:rsid w:val="002A78B6"/>
    <w:rsid w:val="002C503C"/>
    <w:rsid w:val="002D28AB"/>
    <w:rsid w:val="002E2E4D"/>
    <w:rsid w:val="00301C04"/>
    <w:rsid w:val="00312DA4"/>
    <w:rsid w:val="003610E9"/>
    <w:rsid w:val="00372B0F"/>
    <w:rsid w:val="00384C7A"/>
    <w:rsid w:val="00385437"/>
    <w:rsid w:val="003C41EB"/>
    <w:rsid w:val="003E7153"/>
    <w:rsid w:val="004163E0"/>
    <w:rsid w:val="004260B9"/>
    <w:rsid w:val="004476B9"/>
    <w:rsid w:val="00466FA4"/>
    <w:rsid w:val="00471F6C"/>
    <w:rsid w:val="00475D1E"/>
    <w:rsid w:val="00486626"/>
    <w:rsid w:val="0048669F"/>
    <w:rsid w:val="00486D68"/>
    <w:rsid w:val="0049183D"/>
    <w:rsid w:val="004B3AB2"/>
    <w:rsid w:val="004E016E"/>
    <w:rsid w:val="004E4613"/>
    <w:rsid w:val="004E58F4"/>
    <w:rsid w:val="004F74BD"/>
    <w:rsid w:val="0050637F"/>
    <w:rsid w:val="005371BA"/>
    <w:rsid w:val="00541C4C"/>
    <w:rsid w:val="005660E9"/>
    <w:rsid w:val="00567374"/>
    <w:rsid w:val="00580158"/>
    <w:rsid w:val="005A3F2C"/>
    <w:rsid w:val="005F47AC"/>
    <w:rsid w:val="00605330"/>
    <w:rsid w:val="0066001C"/>
    <w:rsid w:val="0066281B"/>
    <w:rsid w:val="00693AEC"/>
    <w:rsid w:val="006B20FB"/>
    <w:rsid w:val="006C2678"/>
    <w:rsid w:val="006C70F8"/>
    <w:rsid w:val="00750793"/>
    <w:rsid w:val="00793337"/>
    <w:rsid w:val="007A5390"/>
    <w:rsid w:val="007C2F57"/>
    <w:rsid w:val="0080232C"/>
    <w:rsid w:val="00840C35"/>
    <w:rsid w:val="00844A1B"/>
    <w:rsid w:val="00851351"/>
    <w:rsid w:val="00860E49"/>
    <w:rsid w:val="008714FB"/>
    <w:rsid w:val="0087793A"/>
    <w:rsid w:val="00884198"/>
    <w:rsid w:val="008A0271"/>
    <w:rsid w:val="008C098A"/>
    <w:rsid w:val="008D2150"/>
    <w:rsid w:val="008E6D84"/>
    <w:rsid w:val="008F1E93"/>
    <w:rsid w:val="00900143"/>
    <w:rsid w:val="00906BFB"/>
    <w:rsid w:val="00913211"/>
    <w:rsid w:val="00916096"/>
    <w:rsid w:val="00935B41"/>
    <w:rsid w:val="009444DF"/>
    <w:rsid w:val="009548C8"/>
    <w:rsid w:val="0096760A"/>
    <w:rsid w:val="00975593"/>
    <w:rsid w:val="009923AC"/>
    <w:rsid w:val="009975D0"/>
    <w:rsid w:val="009A39C4"/>
    <w:rsid w:val="009A507E"/>
    <w:rsid w:val="009A5BB0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4641"/>
    <w:rsid w:val="00AD01DF"/>
    <w:rsid w:val="00AD1665"/>
    <w:rsid w:val="00AF0B5D"/>
    <w:rsid w:val="00B11268"/>
    <w:rsid w:val="00B549A0"/>
    <w:rsid w:val="00B5511A"/>
    <w:rsid w:val="00B7773A"/>
    <w:rsid w:val="00B8524A"/>
    <w:rsid w:val="00B9283C"/>
    <w:rsid w:val="00B937B7"/>
    <w:rsid w:val="00BA6F52"/>
    <w:rsid w:val="00BC0DD2"/>
    <w:rsid w:val="00BD0C54"/>
    <w:rsid w:val="00BE2364"/>
    <w:rsid w:val="00BE4697"/>
    <w:rsid w:val="00C02581"/>
    <w:rsid w:val="00C04ADC"/>
    <w:rsid w:val="00C2058E"/>
    <w:rsid w:val="00C24952"/>
    <w:rsid w:val="00C53234"/>
    <w:rsid w:val="00C6373D"/>
    <w:rsid w:val="00C82789"/>
    <w:rsid w:val="00CB6D70"/>
    <w:rsid w:val="00CD5903"/>
    <w:rsid w:val="00CE08A5"/>
    <w:rsid w:val="00D02016"/>
    <w:rsid w:val="00D05FCC"/>
    <w:rsid w:val="00D6097A"/>
    <w:rsid w:val="00D7318F"/>
    <w:rsid w:val="00D73AAF"/>
    <w:rsid w:val="00D73BD6"/>
    <w:rsid w:val="00D82FB6"/>
    <w:rsid w:val="00D869C8"/>
    <w:rsid w:val="00D949CF"/>
    <w:rsid w:val="00DB3472"/>
    <w:rsid w:val="00DF6AB8"/>
    <w:rsid w:val="00E1292B"/>
    <w:rsid w:val="00E14EB6"/>
    <w:rsid w:val="00E222A0"/>
    <w:rsid w:val="00E35894"/>
    <w:rsid w:val="00E558F3"/>
    <w:rsid w:val="00E66907"/>
    <w:rsid w:val="00E94CF8"/>
    <w:rsid w:val="00EC140B"/>
    <w:rsid w:val="00EE1756"/>
    <w:rsid w:val="00EF620B"/>
    <w:rsid w:val="00F41C8C"/>
    <w:rsid w:val="00F41D9A"/>
    <w:rsid w:val="00F439FF"/>
    <w:rsid w:val="00F60BFF"/>
    <w:rsid w:val="00FA51BB"/>
    <w:rsid w:val="00FA6D94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225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64</cp:revision>
  <cp:lastPrinted>2025-03-06T12:02:00Z</cp:lastPrinted>
  <dcterms:created xsi:type="dcterms:W3CDTF">2024-04-30T11:49:00Z</dcterms:created>
  <dcterms:modified xsi:type="dcterms:W3CDTF">2025-03-18T12:29:00Z</dcterms:modified>
</cp:coreProperties>
</file>