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5F5D44" w14:textId="77777777" w:rsidR="00D34CE4" w:rsidRDefault="00D34CE4" w:rsidP="00D34CE4">
      <w:pPr>
        <w:pStyle w:val="Corpodetexto"/>
        <w:spacing w:line="276" w:lineRule="auto"/>
        <w:ind w:left="3545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</w:t>
      </w:r>
      <w:r w:rsidRPr="00D34CE4">
        <w:rPr>
          <w:rFonts w:ascii="Arial" w:hAnsi="Arial" w:cs="Arial"/>
          <w:b/>
          <w:bCs/>
          <w:u w:val="single"/>
        </w:rPr>
        <w:t>PROJETO DE LEI Nº 32, DE 10 DE JANEIRO DE 2025.</w:t>
      </w:r>
      <w:r w:rsidRPr="00D34CE4">
        <w:rPr>
          <w:rFonts w:ascii="Arial" w:hAnsi="Arial" w:cs="Arial"/>
          <w:bCs/>
          <w:u w:val="single"/>
        </w:rPr>
        <w:t xml:space="preserve">        </w:t>
      </w:r>
    </w:p>
    <w:p w14:paraId="67CDC87B" w14:textId="50E695A5" w:rsidR="00D34CE4" w:rsidRDefault="00D34CE4" w:rsidP="00D34CE4">
      <w:pPr>
        <w:pStyle w:val="Corpodetexto"/>
        <w:spacing w:line="276" w:lineRule="auto"/>
        <w:ind w:left="3545" w:firstLine="709"/>
        <w:jc w:val="both"/>
        <w:rPr>
          <w:rFonts w:ascii="Arial" w:hAnsi="Arial" w:cs="Arial"/>
          <w:b/>
          <w:bCs/>
          <w:u w:val="single"/>
        </w:rPr>
      </w:pPr>
      <w:r w:rsidRPr="00D34CE4">
        <w:rPr>
          <w:rFonts w:ascii="Arial" w:hAnsi="Arial" w:cs="Arial"/>
          <w:bCs/>
        </w:rPr>
        <w:t>Autoriza o Município de Arroio do Padre a realizar abertura de Crédito Adicional Suplementar no Orçamento Municipal de 2025</w:t>
      </w:r>
      <w:r w:rsidRPr="00D34CE4">
        <w:rPr>
          <w:rFonts w:ascii="Arial" w:hAnsi="Arial" w:cs="Arial"/>
          <w:b/>
          <w:bCs/>
        </w:rPr>
        <w:t>.</w:t>
      </w:r>
    </w:p>
    <w:p w14:paraId="7B66A385" w14:textId="77777777" w:rsidR="00D34CE4" w:rsidRPr="00D34CE4" w:rsidRDefault="00D34CE4" w:rsidP="00D34CE4">
      <w:pPr>
        <w:pStyle w:val="Corpodetexto"/>
        <w:spacing w:line="276" w:lineRule="auto"/>
        <w:ind w:left="3545" w:firstLine="709"/>
        <w:jc w:val="both"/>
        <w:rPr>
          <w:rFonts w:ascii="Arial" w:hAnsi="Arial" w:cs="Arial"/>
          <w:b/>
          <w:bCs/>
          <w:u w:val="single"/>
        </w:rPr>
      </w:pPr>
    </w:p>
    <w:p w14:paraId="78A35C79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/>
        </w:rPr>
        <w:t>Art. 1°</w:t>
      </w:r>
      <w:r w:rsidRPr="00D34CE4">
        <w:rPr>
          <w:rFonts w:ascii="Arial" w:hAnsi="Arial" w:cs="Arial"/>
          <w:bCs/>
        </w:rPr>
        <w:t xml:space="preserve"> Fica autorizado o Município de Arroio do Padre, Poder Executivo, a realizar abertura de Crédito Adicional Suplementar no Orçamento do Município para o exercício de 2025, no seguinte programa de trabalho e respectivas categorias econômicas e conforme as quantias indicadas:</w:t>
      </w:r>
    </w:p>
    <w:p w14:paraId="2E1F78A8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</w:p>
    <w:p w14:paraId="086491B0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 xml:space="preserve">06 – Secretaria de Agricultura, Meio Ambiente e Desenvolvimento </w:t>
      </w:r>
    </w:p>
    <w:p w14:paraId="1535B973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>03 – Fomento ao Desenvolvimento Econômico</w:t>
      </w:r>
    </w:p>
    <w:p w14:paraId="49182035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 xml:space="preserve">23 – Comércio e Serviços </w:t>
      </w:r>
    </w:p>
    <w:p w14:paraId="3D986A45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>691 – Promoção Comercial</w:t>
      </w:r>
    </w:p>
    <w:p w14:paraId="1B31AAD1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>0603 – Desenvolver Arroio do Padre</w:t>
      </w:r>
    </w:p>
    <w:p w14:paraId="5B72CDEB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>2.612 – Fomentar o Desenvolvimento Municipal</w:t>
      </w:r>
    </w:p>
    <w:p w14:paraId="5E52A0D6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>3.3.90.39.00.00.00 – Outros Serviços de Terceiros – Pessoa Jurídica. R$ 40.454,54 (quarenta mil, quatrocentos e cinquenta e quatro reais e cinquenta e quatro centavos)</w:t>
      </w:r>
    </w:p>
    <w:p w14:paraId="22F1243C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 xml:space="preserve">Fonte de Recurso: 2.701.0000 – Outras Transferências de Convênios ou Instrumentos Congêneres dos Estados </w:t>
      </w:r>
    </w:p>
    <w:p w14:paraId="1807DA41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</w:p>
    <w:p w14:paraId="004CBBE5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>3.3.90.39.00.00.00 – Outros Serviços de Terceiros – Pessoa Jurídica. R$ 4.045,46 (quatro mil, quarenta e cinco reais e quarenta e seis centavos)</w:t>
      </w:r>
    </w:p>
    <w:p w14:paraId="1AD0F039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>Fonte de Recurso: 2.500.0000 – Recursos Não Vinculados de Impostos</w:t>
      </w:r>
    </w:p>
    <w:p w14:paraId="5C9C7EBE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</w:p>
    <w:p w14:paraId="7AB7248C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>Valor total do Crédito Adicional Suplementar: R$ 44.500,00 (quarenta e quatro mil e quinhentos reais)</w:t>
      </w:r>
    </w:p>
    <w:p w14:paraId="5F0213C8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</w:p>
    <w:p w14:paraId="1D13B6A0" w14:textId="77777777" w:rsid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/>
        </w:rPr>
        <w:t>Art. 2°</w:t>
      </w:r>
      <w:r w:rsidRPr="00D34CE4">
        <w:rPr>
          <w:rFonts w:ascii="Arial" w:hAnsi="Arial" w:cs="Arial"/>
          <w:bCs/>
        </w:rPr>
        <w:t xml:space="preserve"> Servirão de cobertura para o Crédito Adicional Suplementar de que trata o art. 1° </w:t>
      </w:r>
    </w:p>
    <w:p w14:paraId="61A04F5C" w14:textId="77777777" w:rsid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</w:p>
    <w:p w14:paraId="6DBDC27C" w14:textId="2B9C0FB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Cs/>
        </w:rPr>
        <w:t>desta Lei, recursos financeiros provenientes do superávit financeiro verificado no exercício de 2024, na Fonte de Recurso: 2.701.0000 – Outras Transferências de Convênios ou Instrumentos Congêneres dos Estados, no valor de R$ 40.454,54 (quarenta mil, quatrocentos e cinquenta e quatro reais e cinquenta e quatro centavos), e na Fonte de Recurso: 2.500.0000 – Recursos Não Vinculados de Impostos, no valor de R$ 4.045,46 (quatro mil, quarenta e cinco reais e quarenta e seis centavos).</w:t>
      </w:r>
    </w:p>
    <w:p w14:paraId="23DAFF4B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</w:p>
    <w:p w14:paraId="2380979F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/>
        </w:rPr>
        <w:t>Art. 3°</w:t>
      </w:r>
      <w:r w:rsidRPr="00D34CE4">
        <w:rPr>
          <w:rFonts w:ascii="Arial" w:hAnsi="Arial" w:cs="Arial"/>
          <w:bCs/>
        </w:rPr>
        <w:t xml:space="preserve"> Fica autorizado o Município de Arroio do Padre a promover e adotar as providências necessárias para o atendimento das ações previstas no respectivo convênio, utilizando-se para tanto os recursos orçamentários e financeiros de que trata essa lei.</w:t>
      </w:r>
    </w:p>
    <w:p w14:paraId="17456B28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</w:p>
    <w:p w14:paraId="5D2CA071" w14:textId="77777777" w:rsidR="00D34CE4" w:rsidRPr="00D34CE4" w:rsidRDefault="00D34CE4" w:rsidP="00D34CE4">
      <w:pPr>
        <w:pStyle w:val="Corpodetexto"/>
        <w:spacing w:line="276" w:lineRule="auto"/>
        <w:jc w:val="both"/>
        <w:rPr>
          <w:rFonts w:ascii="Arial" w:hAnsi="Arial" w:cs="Arial"/>
          <w:bCs/>
        </w:rPr>
      </w:pPr>
      <w:r w:rsidRPr="00D34CE4">
        <w:rPr>
          <w:rFonts w:ascii="Arial" w:hAnsi="Arial" w:cs="Arial"/>
          <w:b/>
        </w:rPr>
        <w:t>Art. 4°</w:t>
      </w:r>
      <w:r w:rsidRPr="00D34CE4">
        <w:rPr>
          <w:rFonts w:ascii="Arial" w:hAnsi="Arial" w:cs="Arial"/>
          <w:bCs/>
        </w:rPr>
        <w:t xml:space="preserve"> Esta Lei entra em vigor na data de sua publicação.      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2BF3F672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D34CE4">
        <w:rPr>
          <w:rFonts w:ascii="Arial" w:eastAsia="Arial" w:hAnsi="Arial" w:cs="Arial"/>
        </w:rPr>
        <w:t>04</w:t>
      </w:r>
      <w:r w:rsidRPr="00580158">
        <w:rPr>
          <w:rFonts w:ascii="Arial" w:eastAsia="Arial" w:hAnsi="Arial" w:cs="Arial"/>
        </w:rPr>
        <w:t xml:space="preserve"> de </w:t>
      </w:r>
      <w:r w:rsidR="00D34CE4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580158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240E6583" w14:textId="77777777" w:rsidR="0049183D" w:rsidRPr="00580158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580158" w:rsidRDefault="0049183D" w:rsidP="0049183D"/>
    <w:p w14:paraId="11A019EE" w14:textId="77777777" w:rsidR="0049183D" w:rsidRPr="00580158" w:rsidRDefault="0049183D" w:rsidP="0049183D"/>
    <w:p w14:paraId="10239CB5" w14:textId="77777777" w:rsidR="0049183D" w:rsidRPr="00580158" w:rsidRDefault="0049183D" w:rsidP="0049183D"/>
    <w:p w14:paraId="7BDE7F1E" w14:textId="77777777" w:rsidR="0049183D" w:rsidRPr="00580158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Default="0049183D" w:rsidP="0049183D"/>
    <w:p w14:paraId="21109D0B" w14:textId="77777777" w:rsidR="00E558F3" w:rsidRDefault="00E558F3" w:rsidP="0049183D"/>
    <w:p w14:paraId="39B038B9" w14:textId="77777777" w:rsidR="001D4113" w:rsidRDefault="001D4113" w:rsidP="0049183D"/>
    <w:p w14:paraId="2235251C" w14:textId="77777777" w:rsidR="007A5390" w:rsidRDefault="007A5390" w:rsidP="0049183D"/>
    <w:p w14:paraId="2E95CB43" w14:textId="77777777" w:rsidR="006C2678" w:rsidRDefault="006C2678" w:rsidP="0049183D"/>
    <w:p w14:paraId="61AE000D" w14:textId="77777777" w:rsidR="006C2678" w:rsidRDefault="006C2678" w:rsidP="0049183D"/>
    <w:p w14:paraId="2C929915" w14:textId="77777777" w:rsidR="006C2678" w:rsidRPr="002300AF" w:rsidRDefault="006C2678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sz w:val="22"/>
          <w:szCs w:val="22"/>
        </w:rPr>
      </w:pPr>
    </w:p>
    <w:sectPr w:rsidR="006C2678" w:rsidRPr="002300AF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0"/>
  </w:num>
  <w:num w:numId="4" w16cid:durableId="75053566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  <w:num w:numId="12" w16cid:durableId="885410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0686D"/>
    <w:rsid w:val="00010C8E"/>
    <w:rsid w:val="000228C9"/>
    <w:rsid w:val="00027E6E"/>
    <w:rsid w:val="0003553B"/>
    <w:rsid w:val="00047BDB"/>
    <w:rsid w:val="00076A15"/>
    <w:rsid w:val="000F328F"/>
    <w:rsid w:val="00117071"/>
    <w:rsid w:val="00121574"/>
    <w:rsid w:val="00122B94"/>
    <w:rsid w:val="00124F4A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81418"/>
    <w:rsid w:val="00292A69"/>
    <w:rsid w:val="002A0D7C"/>
    <w:rsid w:val="002A78B6"/>
    <w:rsid w:val="002C503C"/>
    <w:rsid w:val="002E2E4D"/>
    <w:rsid w:val="00301C04"/>
    <w:rsid w:val="003E7153"/>
    <w:rsid w:val="004476B9"/>
    <w:rsid w:val="00475D1E"/>
    <w:rsid w:val="0048669F"/>
    <w:rsid w:val="00486D68"/>
    <w:rsid w:val="0049183D"/>
    <w:rsid w:val="004B3AB2"/>
    <w:rsid w:val="004E58F4"/>
    <w:rsid w:val="004F74BD"/>
    <w:rsid w:val="0050637F"/>
    <w:rsid w:val="00541C4C"/>
    <w:rsid w:val="005660E9"/>
    <w:rsid w:val="00567374"/>
    <w:rsid w:val="00580158"/>
    <w:rsid w:val="005F47AC"/>
    <w:rsid w:val="00693AEC"/>
    <w:rsid w:val="006B20FB"/>
    <w:rsid w:val="006C2678"/>
    <w:rsid w:val="006C70F8"/>
    <w:rsid w:val="00750793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F1E93"/>
    <w:rsid w:val="00900143"/>
    <w:rsid w:val="00906BFB"/>
    <w:rsid w:val="00913211"/>
    <w:rsid w:val="00935B41"/>
    <w:rsid w:val="009444DF"/>
    <w:rsid w:val="009548C8"/>
    <w:rsid w:val="00975593"/>
    <w:rsid w:val="009923AC"/>
    <w:rsid w:val="009975D0"/>
    <w:rsid w:val="009A39C4"/>
    <w:rsid w:val="009A5BB0"/>
    <w:rsid w:val="009F7409"/>
    <w:rsid w:val="00A00FD5"/>
    <w:rsid w:val="00A04061"/>
    <w:rsid w:val="00A12EA8"/>
    <w:rsid w:val="00A47569"/>
    <w:rsid w:val="00A5742E"/>
    <w:rsid w:val="00AB4641"/>
    <w:rsid w:val="00AD01DF"/>
    <w:rsid w:val="00AD1665"/>
    <w:rsid w:val="00AF0B5D"/>
    <w:rsid w:val="00B5511A"/>
    <w:rsid w:val="00BA6F52"/>
    <w:rsid w:val="00BC0DD2"/>
    <w:rsid w:val="00BE4697"/>
    <w:rsid w:val="00C02581"/>
    <w:rsid w:val="00C04ADC"/>
    <w:rsid w:val="00C24952"/>
    <w:rsid w:val="00C53234"/>
    <w:rsid w:val="00CD5903"/>
    <w:rsid w:val="00CE08A5"/>
    <w:rsid w:val="00D02016"/>
    <w:rsid w:val="00D34CE4"/>
    <w:rsid w:val="00D6097A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E1756"/>
    <w:rsid w:val="00F60BFF"/>
    <w:rsid w:val="00FA51BB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386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38</cp:revision>
  <cp:lastPrinted>2024-04-30T11:52:00Z</cp:lastPrinted>
  <dcterms:created xsi:type="dcterms:W3CDTF">2024-04-30T11:49:00Z</dcterms:created>
  <dcterms:modified xsi:type="dcterms:W3CDTF">2025-02-04T11:30:00Z</dcterms:modified>
</cp:coreProperties>
</file>