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211460">
      <w:pPr>
        <w:pStyle w:val="Ttulo1"/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2DA6CA88" w14:textId="77777777" w:rsidR="005D14F5" w:rsidRDefault="005D14F5" w:rsidP="005D14F5">
      <w:pPr>
        <w:spacing w:after="0" w:line="240" w:lineRule="auto"/>
        <w:jc w:val="right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eastAsia="pt-BR"/>
        </w:rPr>
        <w:t>PROJETO DE LEI Nº 166, DE 07 DE NOVEMBRO DE 2025</w:t>
      </w:r>
    </w:p>
    <w:p w14:paraId="72B49BE5" w14:textId="77777777" w:rsidR="005D14F5" w:rsidRDefault="005D14F5" w:rsidP="005D14F5">
      <w:pPr>
        <w:spacing w:after="0" w:line="240" w:lineRule="auto"/>
        <w:ind w:left="3969" w:firstLine="567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Altera o Anexo I, Atribuições do Cargo de Agente Comunitário de Saúde, da Lei Municipal nº 961, de 30 de outubro de 2009.</w:t>
      </w:r>
    </w:p>
    <w:p w14:paraId="588161E5" w14:textId="77777777" w:rsidR="00E02AD9" w:rsidRDefault="00E02AD9" w:rsidP="005D14F5">
      <w:pPr>
        <w:spacing w:after="0" w:line="240" w:lineRule="auto"/>
        <w:ind w:left="3969" w:firstLine="567"/>
        <w:jc w:val="both"/>
        <w:rPr>
          <w:color w:val="000000"/>
        </w:rPr>
      </w:pPr>
    </w:p>
    <w:p w14:paraId="12023351" w14:textId="24398860" w:rsidR="005D513D" w:rsidRDefault="005D513D" w:rsidP="005D513D">
      <w:pPr>
        <w:spacing w:after="0" w:line="240" w:lineRule="auto"/>
        <w:ind w:firstLine="709"/>
        <w:jc w:val="both"/>
        <w:rPr>
          <w:rFonts w:ascii="Arial" w:hAnsi="Arial"/>
        </w:rPr>
      </w:pPr>
      <w:r w:rsidRPr="00F82C25">
        <w:rPr>
          <w:rFonts w:ascii="Arial" w:hAnsi="Arial"/>
        </w:rPr>
        <w:t xml:space="preserve">A Câmara Municipal de Arroio do Padre aprovou, e eu, Presidente, promulgo a seguinte Redação Final do </w:t>
      </w:r>
      <w:r w:rsidRPr="00F82C25">
        <w:rPr>
          <w:rFonts w:ascii="Arial" w:hAnsi="Arial"/>
          <w:b/>
          <w:bCs/>
        </w:rPr>
        <w:t>Projeto de Lei nº 16</w:t>
      </w:r>
      <w:r>
        <w:rPr>
          <w:rFonts w:ascii="Arial" w:hAnsi="Arial"/>
          <w:b/>
          <w:bCs/>
        </w:rPr>
        <w:t>6</w:t>
      </w:r>
      <w:r w:rsidRPr="00F82C25">
        <w:rPr>
          <w:rFonts w:ascii="Arial" w:hAnsi="Arial"/>
          <w:b/>
          <w:bCs/>
        </w:rPr>
        <w:t>/2025</w:t>
      </w:r>
      <w:r w:rsidRPr="00F82C25">
        <w:rPr>
          <w:rFonts w:ascii="Arial" w:hAnsi="Arial"/>
        </w:rPr>
        <w:t xml:space="preserve">, de autoria do </w:t>
      </w:r>
      <w:r w:rsidRPr="00F82C25">
        <w:rPr>
          <w:rFonts w:ascii="Arial" w:hAnsi="Arial"/>
          <w:b/>
          <w:bCs/>
        </w:rPr>
        <w:t>Executivo.</w:t>
      </w:r>
    </w:p>
    <w:p w14:paraId="15CD8DE4" w14:textId="77777777" w:rsidR="005D14F5" w:rsidRDefault="005D14F5" w:rsidP="005D14F5">
      <w:pPr>
        <w:spacing w:after="0" w:line="240" w:lineRule="auto"/>
        <w:rPr>
          <w:rFonts w:ascii="Arial" w:eastAsia="Times New Roman" w:hAnsi="Arial" w:cs="Times New Roman"/>
          <w:color w:val="000000"/>
          <w:lang w:eastAsia="pt-BR"/>
        </w:rPr>
      </w:pPr>
    </w:p>
    <w:p w14:paraId="09C9144F" w14:textId="77777777" w:rsidR="005D14F5" w:rsidRDefault="005D14F5" w:rsidP="005D14F5">
      <w:pPr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 xml:space="preserve">Art. 1º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A presente Lei altera o Anexo I, Atribuições do Cargo de Agente Comunitário de Saúde, da Lei Municipal nº 961, de 30 de outubro de 2009.</w:t>
      </w:r>
    </w:p>
    <w:p w14:paraId="021CE22F" w14:textId="77777777" w:rsidR="005D14F5" w:rsidRDefault="005D14F5" w:rsidP="005D14F5">
      <w:pPr>
        <w:spacing w:after="0" w:line="240" w:lineRule="auto"/>
        <w:jc w:val="both"/>
        <w:rPr>
          <w:color w:val="C9211E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Art. 2º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O Anexo I, Atribuições do Cargo de Agente Comunitário de Saúde, da Lei Municipal nº 961, de 30 de outubro de 2009, passará a ter vigência com a exigência para residir na área da comunidade em que atuar, desde a data da publicação de edital do processo seletivo público, conforme descrito abaixo:</w:t>
      </w:r>
    </w:p>
    <w:p w14:paraId="291DE37E" w14:textId="77777777" w:rsidR="005D14F5" w:rsidRDefault="005D14F5" w:rsidP="005D14F5">
      <w:pPr>
        <w:pStyle w:val="NormalWeb"/>
        <w:spacing w:beforeAutospacing="0" w:after="0" w:afterAutospacing="0"/>
        <w:ind w:left="1134"/>
        <w:jc w:val="center"/>
        <w:rPr>
          <w:rFonts w:ascii="Arial" w:hAnsi="Arial" w:cs="Arial"/>
          <w:i/>
          <w:iCs/>
          <w:color w:val="C9211E"/>
          <w:sz w:val="22"/>
          <w:szCs w:val="22"/>
        </w:rPr>
      </w:pPr>
    </w:p>
    <w:p w14:paraId="7AAD1803" w14:textId="77777777" w:rsidR="005D14F5" w:rsidRDefault="005D14F5" w:rsidP="005D14F5">
      <w:pPr>
        <w:pStyle w:val="NormalWeb"/>
        <w:spacing w:beforeAutospacing="0" w:after="0" w:afterAutospacing="0"/>
        <w:ind w:left="1134"/>
        <w:jc w:val="center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CARGO: Agente Comunitário de Saúde</w:t>
      </w:r>
    </w:p>
    <w:p w14:paraId="5D7F279F" w14:textId="77777777" w:rsidR="005D14F5" w:rsidRDefault="005D14F5" w:rsidP="005D14F5">
      <w:pPr>
        <w:pStyle w:val="NormalWeb"/>
        <w:spacing w:beforeAutospacing="0" w:after="0" w:afterAutospacing="0"/>
        <w:ind w:left="1134"/>
        <w:jc w:val="center"/>
        <w:rPr>
          <w:color w:val="000000"/>
        </w:rPr>
      </w:pPr>
    </w:p>
    <w:p w14:paraId="721FD467" w14:textId="77777777" w:rsidR="005D14F5" w:rsidRDefault="005D14F5" w:rsidP="005D14F5">
      <w:pPr>
        <w:pStyle w:val="NormalWeb"/>
        <w:spacing w:beforeAutospacing="0" w:after="0" w:afterAutospacing="0"/>
        <w:ind w:left="1134"/>
        <w:jc w:val="center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PADRÃO: SE 18</w:t>
      </w:r>
    </w:p>
    <w:p w14:paraId="4A2464DC" w14:textId="77777777" w:rsidR="005D14F5" w:rsidRDefault="005D14F5" w:rsidP="005D14F5">
      <w:pPr>
        <w:pStyle w:val="NormalWeb"/>
        <w:spacing w:beforeAutospacing="0" w:after="0" w:afterAutospacing="0"/>
        <w:ind w:left="1134"/>
        <w:jc w:val="center"/>
        <w:rPr>
          <w:color w:val="000000"/>
        </w:rPr>
      </w:pPr>
    </w:p>
    <w:p w14:paraId="713E260F" w14:textId="77777777" w:rsidR="005D14F5" w:rsidRDefault="005D14F5" w:rsidP="005D14F5">
      <w:pPr>
        <w:pStyle w:val="NormalWeb"/>
        <w:spacing w:beforeAutospacing="0" w:after="120" w:afterAutospacing="0"/>
        <w:ind w:left="1134"/>
        <w:jc w:val="center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ATRIBUIÇÕES:</w:t>
      </w:r>
    </w:p>
    <w:p w14:paraId="7846FAFE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</w:p>
    <w:p w14:paraId="5617D1B1" w14:textId="77777777" w:rsidR="005D14F5" w:rsidRDefault="005D14F5" w:rsidP="005D14F5">
      <w:pPr>
        <w:pStyle w:val="NormalWeb"/>
        <w:spacing w:beforeAutospacing="0" w:after="120" w:afterAutospacing="0"/>
        <w:ind w:left="1134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Sintéticas: Desenvolver e executar atividades de prevenção de doenças e promoção da saúde, por meio de ações educativas e coletivas, nos domicílios e na comunidade, sob supervisão competente.</w:t>
      </w:r>
    </w:p>
    <w:p w14:paraId="6AD45109" w14:textId="77777777" w:rsidR="005D14F5" w:rsidRDefault="005D14F5" w:rsidP="005D14F5">
      <w:pPr>
        <w:pStyle w:val="NormalWeb"/>
        <w:spacing w:beforeAutospacing="0" w:after="0" w:afterAutospacing="0"/>
        <w:jc w:val="both"/>
        <w:rPr>
          <w:color w:val="000000"/>
        </w:rPr>
      </w:pPr>
    </w:p>
    <w:p w14:paraId="4FB75282" w14:textId="77777777" w:rsidR="004A77FE" w:rsidRDefault="005D14F5" w:rsidP="005D14F5">
      <w:pPr>
        <w:pStyle w:val="NormalWeb"/>
        <w:spacing w:beforeAutospacing="0" w:after="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Genéricas: desenvolver ações que busquem a integração entre a equipe de saúde e a população adscrita à UBS, considerando as características e as finalidades do trabalho de acompanhamento de indivíduos e grupos sociais ou coletividade; trabalhar com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adscrição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de famílias em base geográfica definida, a microárea; estar em contato permanente com as famílias desenvolvendo ações educativas, visando à promoção da saúde e a prevenção das doenças, de acordo com o planejamento da equipe; cadastrar todas as pessoas de sua microárea e manter os cadastros atualizados; orientar famílias quanto à utilização dos serviços de saúde disponíveis; desenvolver atividades de promoção da saúde, de prevenção das doenças e de agravos, e de vigilância à saúde, por meio de visitas domiciliares e de ações educativas individuais e coletivas nos domicílios e na comunidade, mantendo a equipe informada, principalmente a respeito daquelas em situação de risco; acompanhar, por meio de visita domiciliar, todas as famílias e indivíduos sob sua responsabilidade, de acordo com as necessidades definidas pela equipe; cumprir com as atribuições atualmente definidas para o ACS em </w:t>
      </w:r>
    </w:p>
    <w:p w14:paraId="60DCAA37" w14:textId="77777777" w:rsidR="004A77FE" w:rsidRDefault="004A77FE" w:rsidP="005D14F5">
      <w:pPr>
        <w:pStyle w:val="NormalWeb"/>
        <w:spacing w:beforeAutospacing="0" w:after="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6E35A906" w14:textId="46E52C2E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C9211E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relação à prevenção e ao controle da malária e da dengue; desenvolver atividades nas unidades básicas de saúde, desde que vinculadas às atribuições acima; participar do processo de territorialização e mapeamento da área de atuação da equipe, identificando grupos, famílias e indivíduos expostos a riscos, inclusive aqueles relativos ao trabalho, </w:t>
      </w:r>
      <w:r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>e da atualização contínua dessas informações, priorizando as situações a serem acompanhadas no planejamento local; realizar o cuidado em saúde da população adscrita, prioritariamente no âmbito da unidade de saúde, no domicílio e nos demais</w:t>
      </w:r>
      <w:r>
        <w:rPr>
          <w:rFonts w:ascii="Arial" w:hAnsi="Arial" w:cs="Arial"/>
          <w:i/>
          <w:iCs/>
          <w:color w:val="C9211E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espaços comunitários (escolas, associações, entre outros), quando necessário; realizar ações de atenção integral conforme a necessidade de saúde da população local, bem como as previstas nas prioridades e protocolos da gestão local; garantir a integralidade da atenção por meio da realização de ações de promoção de saúde, prevenção de agravos e curativas; e da garantia de atendimento da demanda espontânea, da realização das ações programáticas e de vigilância à saúde; realizar busca ativa e notificação de doenças e agravos de notificação compulsória e de outros agravos e situações de importância local; realizar a escuta qualificada das necessidades dos usuários em todas as ações, proporcionando atendimento humanizado e viabilizando o estabelecimento do vínculo; responsabilizar-se pela população adscrita, mantendo a coordenação do cuidado mesmo quando esta necessita de atenção em outros serviços do sistema de saúde; participar das atividades de planejamento e avaliações das ações da equipe, a partir da utilização dos dados disponíveis; promover a mobilização e a participação da comunidade, buscando efetivar o controle social; identificar parceiros e recursos na comunidade que possam potencializar ações intersetoriais com a equipe, sob coordenação da SMS; garantir a qualidade do registro das atividades nos sistemas nacionais de informação na Atenção Básica; participar das atividades de educação permanente; e realizar outras ações e atividades a serem definidas de acordo com as prioridades locais.</w:t>
      </w:r>
    </w:p>
    <w:p w14:paraId="1BA2349B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</w:p>
    <w:p w14:paraId="38C8E7AA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CONDIÇÕES DE TRABALHO:</w:t>
      </w:r>
    </w:p>
    <w:p w14:paraId="0E6C37EE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</w:p>
    <w:p w14:paraId="68AA70C3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Carga Horária de 40 horas semanais.</w:t>
      </w:r>
    </w:p>
    <w:p w14:paraId="6DB4D7BB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</w:p>
    <w:p w14:paraId="4DC51A8B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REQUISITOS PARA INGRESSO:</w:t>
      </w:r>
    </w:p>
    <w:p w14:paraId="1D9818D8" w14:textId="77777777" w:rsidR="005D14F5" w:rsidRDefault="005D14F5" w:rsidP="005D14F5">
      <w:pPr>
        <w:pStyle w:val="NormalWeb"/>
        <w:spacing w:beforeAutospacing="0" w:after="0" w:afterAutospacing="0"/>
        <w:ind w:left="1134"/>
        <w:jc w:val="both"/>
        <w:rPr>
          <w:color w:val="000000"/>
        </w:rPr>
      </w:pPr>
    </w:p>
    <w:p w14:paraId="6EFDE1D8" w14:textId="77777777" w:rsidR="005D14F5" w:rsidRDefault="005D14F5" w:rsidP="005D14F5">
      <w:pPr>
        <w:pStyle w:val="NormalWeb"/>
        <w:spacing w:beforeAutospacing="0" w:after="120" w:afterAutospacing="0"/>
        <w:ind w:left="1134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a) Residir na área da comunidade em que atuar, desde a data da publicação de edital do processo seletivo público;</w:t>
      </w:r>
    </w:p>
    <w:p w14:paraId="1CCE1155" w14:textId="77777777" w:rsidR="005D14F5" w:rsidRDefault="005D14F5" w:rsidP="005D14F5">
      <w:pPr>
        <w:pStyle w:val="NormalWeb"/>
        <w:spacing w:beforeAutospacing="0" w:after="120" w:afterAutospacing="0"/>
        <w:ind w:left="1134"/>
        <w:jc w:val="both"/>
        <w:rPr>
          <w:color w:val="00000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b) Ensino Médio Completo;</w:t>
      </w:r>
    </w:p>
    <w:p w14:paraId="287BB914" w14:textId="0C7AE117" w:rsidR="005D14F5" w:rsidRDefault="005D14F5" w:rsidP="005D14F5">
      <w:pPr>
        <w:pStyle w:val="NormalWeb"/>
        <w:spacing w:beforeAutospacing="0" w:after="12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c) Idade mínima de 18 anos. (NR)</w:t>
      </w:r>
    </w:p>
    <w:p w14:paraId="2EBFF05F" w14:textId="77777777" w:rsidR="004A77FE" w:rsidRDefault="004A77FE" w:rsidP="005D14F5">
      <w:pPr>
        <w:pStyle w:val="NormalWeb"/>
        <w:spacing w:beforeAutospacing="0" w:after="12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0892E57" w14:textId="77777777" w:rsidR="004A77FE" w:rsidRDefault="004A77FE" w:rsidP="005D14F5">
      <w:pPr>
        <w:pStyle w:val="NormalWeb"/>
        <w:spacing w:beforeAutospacing="0" w:after="12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52C5F53" w14:textId="77777777" w:rsidR="004A77FE" w:rsidRDefault="004A77FE" w:rsidP="005D14F5">
      <w:pPr>
        <w:pStyle w:val="NormalWeb"/>
        <w:spacing w:beforeAutospacing="0" w:after="120" w:afterAutospacing="0"/>
        <w:ind w:left="113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B038338" w14:textId="77777777" w:rsidR="004A77FE" w:rsidRDefault="004A77FE" w:rsidP="005D14F5">
      <w:pPr>
        <w:pStyle w:val="NormalWeb"/>
        <w:spacing w:beforeAutospacing="0" w:after="120" w:afterAutospacing="0"/>
        <w:ind w:left="1134"/>
        <w:jc w:val="both"/>
        <w:rPr>
          <w:color w:val="000000"/>
        </w:rPr>
      </w:pPr>
    </w:p>
    <w:p w14:paraId="2D780DE2" w14:textId="77777777" w:rsidR="005D14F5" w:rsidRDefault="005D14F5" w:rsidP="005D14F5">
      <w:pPr>
        <w:spacing w:after="120" w:line="240" w:lineRule="auto"/>
        <w:ind w:left="57" w:right="283"/>
        <w:jc w:val="both"/>
        <w:rPr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eastAsia="pt-BR"/>
        </w:rPr>
        <w:t xml:space="preserve">Art. 3º </w:t>
      </w:r>
      <w:r>
        <w:rPr>
          <w:rFonts w:ascii="Arial" w:eastAsia="Times New Roman" w:hAnsi="Arial" w:cs="Arial"/>
          <w:color w:val="000000"/>
          <w:sz w:val="22"/>
          <w:szCs w:val="22"/>
          <w:lang w:eastAsia="pt-BR"/>
        </w:rPr>
        <w:t>Esta Lei entra em vigor na data de sua publicação.</w:t>
      </w:r>
    </w:p>
    <w:p w14:paraId="23E7D487" w14:textId="77777777" w:rsidR="00F82C25" w:rsidRPr="002D14FE" w:rsidRDefault="00F82C25" w:rsidP="00F82C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</w:p>
    <w:p w14:paraId="42FBC170" w14:textId="629300CC" w:rsidR="0049183D" w:rsidRPr="00D85ECF" w:rsidRDefault="0049183D" w:rsidP="00F82C25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4A77FE">
        <w:rPr>
          <w:rFonts w:ascii="Arial" w:eastAsia="Arial" w:hAnsi="Arial" w:cs="Arial"/>
        </w:rPr>
        <w:t>24</w:t>
      </w:r>
      <w:r w:rsidRPr="00D85ECF">
        <w:rPr>
          <w:rFonts w:ascii="Arial" w:eastAsia="Arial" w:hAnsi="Arial" w:cs="Arial"/>
        </w:rPr>
        <w:t xml:space="preserve"> de </w:t>
      </w:r>
      <w:r w:rsidR="0024597D">
        <w:rPr>
          <w:rFonts w:ascii="Arial" w:eastAsia="Arial" w:hAnsi="Arial" w:cs="Arial"/>
        </w:rPr>
        <w:t>novembro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Default="0049183D" w:rsidP="00F82C25">
      <w:pPr>
        <w:pStyle w:val="Corpodetexto"/>
        <w:spacing w:line="240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08210F86" w14:textId="77777777" w:rsidR="00240281" w:rsidRDefault="0024028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9DC4895" w14:textId="77777777" w:rsidR="004A77FE" w:rsidRPr="00D85ECF" w:rsidRDefault="004A77F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lastRenderedPageBreak/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9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8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8783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4866"/>
    <w:rsid w:val="002300AF"/>
    <w:rsid w:val="00235AF4"/>
    <w:rsid w:val="002364BB"/>
    <w:rsid w:val="00240281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14FE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3F222B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A77FE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D14F5"/>
    <w:rsid w:val="005D513D"/>
    <w:rsid w:val="005E1EE1"/>
    <w:rsid w:val="005E26E9"/>
    <w:rsid w:val="005F47AC"/>
    <w:rsid w:val="00605330"/>
    <w:rsid w:val="0060650B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0EDB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8F31F1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E5262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2AD9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1DF3"/>
    <w:rsid w:val="00F579DE"/>
    <w:rsid w:val="00F60BFF"/>
    <w:rsid w:val="00F703DC"/>
    <w:rsid w:val="00F71331"/>
    <w:rsid w:val="00F82C25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750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148</cp:revision>
  <cp:lastPrinted>2025-11-04T12:21:00Z</cp:lastPrinted>
  <dcterms:created xsi:type="dcterms:W3CDTF">2024-04-30T11:49:00Z</dcterms:created>
  <dcterms:modified xsi:type="dcterms:W3CDTF">2025-11-25T13:08:00Z</dcterms:modified>
</cp:coreProperties>
</file>