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u w:val="single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u w:val="single"/>
        </w:rPr>
        <w:t>PROJETO DE LEI Nº 89, DE 08 DE JUNHO DE 2021.</w:t>
      </w:r>
      <w:r/>
    </w:p>
    <w:p>
      <w:pPr>
        <w:pStyle w:val="Corpodotexto"/>
        <w:ind w:left="4395" w:right="0" w:firstLine="283"/>
        <w:jc w:val="both"/>
      </w:pPr>
      <w:r>
        <w:rPr>
          <w:rFonts w:ascii="Arial;sans-serif" w:hAnsi="Arial;sans-serif"/>
          <w:sz w:val="24"/>
          <w:szCs w:val="24"/>
        </w:rPr>
        <w:t xml:space="preserve">Autoriza o Município de Arroio do Padre a </w:t>
      </w:r>
      <w:bookmarkStart w:id="0" w:name="__DdeLink__56_1933430883"/>
      <w:bookmarkEnd w:id="0"/>
      <w:r>
        <w:rPr>
          <w:rFonts w:ascii="Arial;sans-serif" w:hAnsi="Arial;sans-serif"/>
          <w:sz w:val="24"/>
          <w:szCs w:val="24"/>
        </w:rPr>
        <w:t>realizar abertura de Crédito Adicional Especial no Orçamento Municipal de 2021.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  <w:sz w:val="24"/>
          <w:szCs w:val="24"/>
        </w:rPr>
        <w:t xml:space="preserve">Art. 1° </w:t>
      </w:r>
      <w:r>
        <w:rPr>
          <w:rFonts w:ascii="Arial;sans-serif" w:hAnsi="Arial;sans-serif"/>
          <w:sz w:val="24"/>
          <w:szCs w:val="24"/>
        </w:rPr>
        <w:t>Fica autorizado o Município de Arroio do Padre, Poder Executivo, a realizar abertura de Crédito Adicional Especial no Orçamento do Município para o exercício de 2021, no seguinte programa de trabalho e respectivas categorias econômicas e conforme a quantia indicada: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4"/>
          <w:szCs w:val="24"/>
        </w:rPr>
        <w:t>02 – Gabinete do Prefeito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4"/>
          <w:szCs w:val="24"/>
        </w:rPr>
        <w:t>04 – Encargos Gerais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4"/>
          <w:szCs w:val="24"/>
        </w:rPr>
        <w:t>28 – Encargos Especiais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4"/>
          <w:szCs w:val="24"/>
        </w:rPr>
        <w:t>845 – Outras Transferências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4"/>
          <w:szCs w:val="24"/>
        </w:rPr>
        <w:t>0000 – Encargos Especiais</w:t>
      </w:r>
      <w:r/>
    </w:p>
    <w:p>
      <w:pPr>
        <w:pStyle w:val="Corpodotexto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4"/>
          <w:szCs w:val="24"/>
        </w:rPr>
        <w:t>0003 - Restituição de Saldos de Transferências recebidas da União e Estado</w:t>
      </w:r>
      <w:r/>
    </w:p>
    <w:p>
      <w:pPr>
        <w:pStyle w:val="Corpodotexto"/>
        <w:jc w:val="both"/>
      </w:pPr>
      <w:r>
        <w:rPr>
          <w:rFonts w:ascii="Arial;sans-serif" w:hAnsi="Arial;sans-serif"/>
          <w:sz w:val="24"/>
          <w:szCs w:val="24"/>
        </w:rPr>
        <w:t>3.3.30.93.00.00.00 – Indenizações e Restituições. R$ 1.480,05 (um mil quatrocentos e oitenta reais e cinco centavos)</w:t>
      </w:r>
      <w:r/>
    </w:p>
    <w:p>
      <w:pPr>
        <w:pStyle w:val="Corpodotexto"/>
        <w:jc w:val="both"/>
      </w:pPr>
      <w:r>
        <w:rPr>
          <w:rFonts w:ascii="Arial;sans-serif" w:hAnsi="Arial;sans-serif"/>
          <w:sz w:val="24"/>
          <w:szCs w:val="24"/>
        </w:rPr>
        <w:t>Fonte de Recurso: 0001 - Livre</w:t>
      </w:r>
      <w:r/>
    </w:p>
    <w:p>
      <w:pPr>
        <w:pStyle w:val="Corpodotexto"/>
        <w:spacing w:before="0" w:after="200"/>
        <w:jc w:val="both"/>
      </w:pPr>
      <w:r>
        <w:rPr>
          <w:rFonts w:ascii="Arial;sans-serif" w:hAnsi="Arial;sans-serif"/>
          <w:b/>
          <w:sz w:val="24"/>
          <w:szCs w:val="24"/>
        </w:rPr>
        <w:t xml:space="preserve">Art. 2° </w:t>
      </w:r>
      <w:r>
        <w:rPr>
          <w:rFonts w:ascii="Arial;sans-serif" w:hAnsi="Arial;sans-serif"/>
          <w:sz w:val="24"/>
          <w:szCs w:val="24"/>
        </w:rPr>
        <w:t>Servirão de cobertura para o Crédito Adicional Especial de que trata o art. 1° desta Lei, recursos financeiros provenientes do superávit financeiro verificado no exercício de 2020 na Fonte de Recurso: 0001 – Livre, no valor de R$ 1.480,05 (um mil quatrocentos e oitenta reais e cinco centavos).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  <w:sz w:val="24"/>
          <w:szCs w:val="24"/>
        </w:rPr>
        <w:t xml:space="preserve">Art. 3° </w:t>
      </w:r>
      <w:r>
        <w:rPr>
          <w:rFonts w:ascii="Arial;sans-serif" w:hAnsi="Arial;sans-serif"/>
          <w:sz w:val="24"/>
          <w:szCs w:val="24"/>
        </w:rPr>
        <w:t>Esta Lei entra em vigor na data de sua publicação.</w:t>
      </w:r>
      <w:r/>
    </w:p>
    <w:p>
      <w:pPr>
        <w:pStyle w:val="Corpodotexto"/>
        <w:spacing w:before="0" w:after="0"/>
        <w:rPr>
          <w:rFonts w:ascii="Arial;sans-serif" w:hAnsi="Arial;sans-serif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22 de Junho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5058</TotalTime>
  <Application>LibreOffice/4.3.4.1$Windows_x86 LibreOffice_project/bc356b2f991740509f321d70e4512a6a54c5f243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2021-06-22T08:43:53Z</cp:lastPrinted>
  <dcterms:modified xsi:type="dcterms:W3CDTF">2021-06-22T08:44:03Z</dcterms:modified>
  <cp:revision>97</cp:revision>
</cp:coreProperties>
</file>