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b/>
          <w:b/>
          <w:rFonts w:ascii="Arial;sans-serif" w:hAnsi="Arial;sans-serif" w:cs="Arial;sans-serif"/>
        </w:rPr>
      </w:pPr>
      <w:r>
        <w:rPr/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u w:val="single"/>
        </w:rPr>
        <w:t>PROJETO DE LEI Nº 81, DE 08 DE JUNHO DE 2021.</w:t>
      </w:r>
      <w:r/>
    </w:p>
    <w:p>
      <w:pPr>
        <w:pStyle w:val="Normal"/>
        <w:spacing w:lineRule="auto" w:line="240"/>
        <w:ind w:left="4248" w:hanging="0"/>
        <w:jc w:val="both"/>
      </w:pPr>
      <w:bookmarkStart w:id="0" w:name="__DdeLink__274_1271479784"/>
      <w:bookmarkEnd w:id="0"/>
      <w:r>
        <w:rPr>
          <w:rFonts w:cs="Arial" w:ascii="Arial" w:hAnsi="Arial"/>
        </w:rPr>
        <w:t>Autoriza a Concessão de Incentivo a Sra. Priscila Bescow.</w:t>
      </w:r>
      <w:r/>
    </w:p>
    <w:p>
      <w:pPr>
        <w:pStyle w:val="Normal"/>
        <w:spacing w:lineRule="auto" w:line="240" w:before="240" w:after="200"/>
        <w:jc w:val="both"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>presente Lei autoriza o Município de Arroio do Padre a conceder incentivo a Sra. Priscila Bescow, inscrito no CPF sob nº 033.228.090-05 e com Inscrição Estadual, como produtora rural sob o nº 4701013950.</w:t>
      </w:r>
      <w:r/>
    </w:p>
    <w:p>
      <w:pPr>
        <w:pStyle w:val="Normal"/>
        <w:spacing w:lineRule="auto" w:line="240" w:before="240" w:after="200"/>
        <w:jc w:val="both"/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será assim distribuído:</w:t>
      </w:r>
      <w:r/>
    </w:p>
    <w:p>
      <w:pPr>
        <w:pStyle w:val="Normal"/>
        <w:spacing w:lineRule="auto" w:line="240" w:before="240" w:after="200"/>
        <w:jc w:val="both"/>
      </w:pPr>
      <w:r>
        <w:rPr>
          <w:rFonts w:cs="Arial" w:ascii="Arial" w:hAnsi="Arial"/>
        </w:rPr>
        <w:t>I- Ressarcimento de despesas para a construção de estufa para produção de hortifrutigranjeiros e/ou pequenos frutos, no valor de R$ 2.678,00 (dois mil, seiscentos e setenta e oito reais);</w:t>
      </w:r>
      <w:r/>
    </w:p>
    <w:p>
      <w:pPr>
        <w:pStyle w:val="Normal"/>
        <w:spacing w:lineRule="auto" w:line="240" w:before="240" w:after="200"/>
        <w:jc w:val="both"/>
      </w:pPr>
      <w:r>
        <w:rPr>
          <w:rFonts w:cs="Arial" w:ascii="Arial" w:hAnsi="Arial"/>
        </w:rPr>
        <w:t>II- Disponibilização pelo município de 02 (duas) horas máquinas para terraplanagem e preparo do local onde a estufa será construída e abertura / manutenção de reservatórios de água para irrigação.</w:t>
      </w:r>
      <w:r/>
    </w:p>
    <w:p>
      <w:pPr>
        <w:pStyle w:val="Normal"/>
        <w:spacing w:lineRule="auto" w:line="240" w:before="0" w:after="120"/>
        <w:jc w:val="both"/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 e suas alterações.</w:t>
      </w:r>
      <w:r/>
    </w:p>
    <w:p>
      <w:pPr>
        <w:pStyle w:val="Normal"/>
        <w:spacing w:lineRule="auto" w:line="240" w:before="0" w:after="120"/>
        <w:jc w:val="both"/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a produtora assume as obrigações definidas na minuta de contrato, em anexo, a qual é integrante da presente Lei.</w:t>
      </w:r>
      <w:r/>
    </w:p>
    <w:p>
      <w:pPr>
        <w:pStyle w:val="Normal"/>
        <w:spacing w:lineRule="auto" w:line="240" w:before="0" w:after="120"/>
        <w:jc w:val="both"/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 w:val="false"/>
          <w:bCs w:val="false"/>
          <w:color w:val="00000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2021-06-22T08:31:20Z</cp:lastPrinted>
  <dcterms:modified xsi:type="dcterms:W3CDTF">2021-06-22T08:31:55Z</dcterms:modified>
  <cp:revision>89</cp:revision>
</cp:coreProperties>
</file>