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80, DE 08 DE JUNHO DE 2021.</w:t>
      </w:r>
      <w:r/>
    </w:p>
    <w:p>
      <w:pPr>
        <w:pStyle w:val="Corpodotexto"/>
        <w:ind w:left="4395" w:right="0" w:firstLine="425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 xml:space="preserve">Inclui nova Ação na </w:t>
      </w:r>
      <w:bookmarkStart w:id="0" w:name="__DdeLink__122_1933430883"/>
      <w:bookmarkEnd w:id="0"/>
      <w:r>
        <w:rPr>
          <w:rFonts w:ascii="Arial;sans-serif" w:hAnsi="Arial;sans-serif"/>
        </w:rPr>
        <w:t>Lei de Diretrizes Orçamentárias de 2021, e autoriza o Município a realizar abertura de Crédito Adicional Especial no Orçamento de 2021.</w:t>
      </w:r>
      <w:r/>
    </w:p>
    <w:p>
      <w:pPr>
        <w:pStyle w:val="Corpodotexto"/>
        <w:jc w:val="both"/>
      </w:pPr>
      <w:r>
        <w:rPr>
          <w:rFonts w:ascii="Arial;sans-serif" w:hAnsi="Arial;sans-serif"/>
        </w:rPr>
        <w:br/>
      </w:r>
      <w:bookmarkStart w:id="1" w:name="artigo_1"/>
      <w:bookmarkEnd w:id="1"/>
      <w:r>
        <w:rPr>
          <w:rFonts w:ascii="Arial;sans-serif" w:hAnsi="Arial;sans-serif"/>
          <w:b/>
        </w:rPr>
        <w:t>Art. 1º</w:t>
      </w:r>
      <w:r>
        <w:rPr>
          <w:rFonts w:ascii="Arial;sans-serif" w:hAnsi="Arial;sans-serif"/>
        </w:rPr>
        <w:t> Fica alterado o "Anexo III - Metas e Prioridades", da Lei Municipal nº 2.178, de 17 de setembro de 2020, que dispõe sobre as Diretrizes Orçamentárias para o exercício de 2021, com a inclusão da seguinte ação:</w:t>
      </w:r>
      <w:r/>
    </w:p>
    <w:tbl>
      <w:tblPr>
        <w:tblW w:w="942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795"/>
        <w:gridCol w:w="1185"/>
        <w:gridCol w:w="1305"/>
        <w:gridCol w:w="1860"/>
      </w:tblGrid>
      <w:tr>
        <w:trPr/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PROGRAMA:</w:t>
            </w:r>
            <w:r/>
          </w:p>
        </w:tc>
        <w:tc>
          <w:tcPr>
            <w:tcW w:w="8145" w:type="dxa"/>
            <w:gridSpan w:val="4"/>
            <w:tcBorders/>
            <w:shd w:fill="auto" w:val="clea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0406 - Desenvolvimento Turístico</w:t>
            </w:r>
            <w:r/>
          </w:p>
        </w:tc>
      </w:tr>
      <w:tr>
        <w:trPr/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OBJETIVO:</w:t>
            </w:r>
            <w:r/>
          </w:p>
        </w:tc>
        <w:tc>
          <w:tcPr>
            <w:tcW w:w="8145" w:type="dxa"/>
            <w:gridSpan w:val="4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sz w:val="20"/>
                <w:b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b/>
                <w:sz w:val="20"/>
              </w:rPr>
              <w:t>Desenvolver atividades voltadas para a expansão e melhoria dos produtos e serviços turísticos com vistas a ampliação da oferta turística; Aumentar o fluxo turístico, a taxa de permanência e os gastos dos turistas no município; Reforçar o potencial turístico priorizando ações de infraestrutura qualificação de mão-de-obra de forma a ampliar as oportunidades de trabalho, geração de renda e divisas; Incentivar e capacitar os moradores para realizarem investimentos turísticos no município.</w:t>
            </w:r>
            <w:r/>
          </w:p>
        </w:tc>
      </w:tr>
      <w:tr>
        <w:trPr/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79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18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05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60" w:type="dxa"/>
            <w:tcBorders/>
            <w:shd w:fill="auto" w:val="clear"/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left w:w="60" w:type="dxa"/>
              <w:bottom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TIPO (*)</w:t>
            </w:r>
            <w:r/>
          </w:p>
        </w:tc>
        <w:tc>
          <w:tcPr>
            <w:tcW w:w="3795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right w:w="70" w:type="dxa"/>
            </w:tcMar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Ação</w:t>
            </w:r>
            <w:r/>
          </w:p>
        </w:tc>
        <w:tc>
          <w:tcPr>
            <w:tcW w:w="11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Unidade de Medida</w:t>
            </w:r>
            <w:r/>
          </w:p>
        </w:tc>
        <w:tc>
          <w:tcPr>
            <w:tcW w:w="13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0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860" w:type="dxa"/>
            <w:tcBorders>
              <w:top w:val="single" w:sz="8" w:space="0" w:color="000000"/>
              <w:right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right w:w="70" w:type="dxa"/>
            </w:tcMar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</w:tr>
      <w:tr>
        <w:trPr/>
        <w:tc>
          <w:tcPr>
            <w:tcW w:w="127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left w:w="60" w:type="dxa"/>
              <w:bottom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795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  <w:tc>
          <w:tcPr>
            <w:tcW w:w="118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0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60" w:type="dxa"/>
            <w:tcBorders>
              <w:right w:val="single" w:sz="8" w:space="0" w:color="000000"/>
              <w:insideV w:val="single" w:sz="8" w:space="0" w:color="000000"/>
            </w:tcBorders>
            <w:shd w:fill="FFFFFF" w:val="clear"/>
            <w:tcMar>
              <w:right w:w="70" w:type="dxa"/>
            </w:tcMar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2021</w:t>
            </w:r>
            <w:r/>
          </w:p>
        </w:tc>
      </w:tr>
      <w:tr>
        <w:trPr/>
        <w:tc>
          <w:tcPr>
            <w:tcW w:w="127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FF" w:val="clear"/>
            <w:tcMar>
              <w:top w:w="28" w:type="dxa"/>
              <w:left w:w="60" w:type="dxa"/>
              <w:bottom w:w="28" w:type="dxa"/>
              <w:right w:w="70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Produto</w:t>
            </w:r>
            <w:r/>
          </w:p>
        </w:tc>
        <w:tc>
          <w:tcPr>
            <w:tcW w:w="118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05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28" w:type="dxa"/>
              <w:bottom w:w="28" w:type="dxa"/>
              <w:right w:w="28" w:type="dxa"/>
            </w:tcMar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</w:tcPr>
          <w:p>
            <w:pPr>
              <w:pStyle w:val="Contedodatabela"/>
              <w:spacing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/>
              <w:t> </w:t>
            </w:r>
            <w:r/>
          </w:p>
        </w:tc>
      </w:tr>
      <w:tr>
        <w:trPr/>
        <w:tc>
          <w:tcPr>
            <w:tcW w:w="12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P</w:t>
            </w:r>
            <w:r/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1.430 -  Pavilhão e Calçamento do Centro de Eventos</w:t>
            </w:r>
            <w:r/>
          </w:p>
        </w:tc>
        <w:tc>
          <w:tcPr>
            <w:tcW w:w="1185" w:type="dxa"/>
            <w:vMerge w:val="restart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Unid.</w:t>
            </w:r>
            <w:r/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Meta Física</w:t>
            </w:r>
            <w:r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1</w:t>
            </w:r>
            <w:r/>
          </w:p>
        </w:tc>
      </w:tr>
      <w:tr>
        <w:trPr/>
        <w:tc>
          <w:tcPr>
            <w:tcW w:w="127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8" w:type="dxa"/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Edificação Concluída</w:t>
            </w:r>
            <w:r/>
          </w:p>
        </w:tc>
        <w:tc>
          <w:tcPr>
            <w:tcW w:w="1185" w:type="dxa"/>
            <w:vMerge w:val="continue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200"/>
              <w:rPr>
                <w:sz w:val="4"/>
                <w:sz w:val="4"/>
                <w:szCs w:val="4"/>
                <w:rFonts w:ascii="Times New Roman" w:hAnsi="Times New Roman" w:eastAsia="SimSun" w:cs="Mangal"/>
                <w:color w:val="00000A"/>
                <w:lang w:val="pt-BR" w:eastAsia="zh-CN" w:bidi="hi-IN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b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b/>
                <w:sz w:val="18"/>
              </w:rPr>
              <w:t>Valor</w:t>
            </w:r>
            <w:r/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bottom w:w="28" w:type="dxa"/>
              <w:right w:w="28" w:type="dxa"/>
            </w:tcMar>
            <w:vAlign w:val="center"/>
          </w:tcPr>
          <w:p>
            <w:pPr>
              <w:pStyle w:val="Contedodatabela"/>
              <w:spacing w:before="0" w:after="0"/>
              <w:jc w:val="center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>R$ 1.000.000,00</w:t>
            </w:r>
            <w:r/>
          </w:p>
        </w:tc>
      </w:tr>
      <w:tr>
        <w:trPr/>
        <w:tc>
          <w:tcPr>
            <w:tcW w:w="9420" w:type="dxa"/>
            <w:gridSpan w:val="5"/>
            <w:tcBorders/>
            <w:shd w:fill="auto" w:val="clear"/>
            <w:vAlign w:val="center"/>
          </w:tcPr>
          <w:p>
            <w:pPr>
              <w:pStyle w:val="Contedodatabela"/>
              <w:spacing w:before="0" w:after="0"/>
              <w:rPr>
                <w:sz w:val="18"/>
                <w:sz w:val="24"/>
                <w:szCs w:val="24"/>
                <w:rFonts w:ascii="Arial;sans-serif" w:hAnsi="Arial;sans-serif" w:eastAsia="SimSun" w:cs="Mangal"/>
                <w:color w:val="00000A"/>
                <w:lang w:val="pt-BR" w:eastAsia="zh-CN" w:bidi="hi-IN"/>
              </w:rPr>
            </w:pPr>
            <w:r>
              <w:rPr>
                <w:rFonts w:ascii="Arial;sans-serif" w:hAnsi="Arial;sans-serif"/>
                <w:sz w:val="18"/>
              </w:rPr>
              <w:t xml:space="preserve">(*)  Tipo:  P – Projeto    A - Atividade    OE – Operação Especial      NO – Não-orçamentária  </w:t>
            </w:r>
            <w:r/>
          </w:p>
        </w:tc>
      </w:tr>
    </w:tbl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bookmarkStart w:id="2" w:name="artigo_3"/>
      <w:bookmarkStart w:id="3" w:name="artigo_3"/>
      <w:bookmarkEnd w:id="3"/>
      <w:r>
        <w:rPr>
          <w:rFonts w:ascii="Arial;sans-serif" w:hAnsi="Arial;sans-serif"/>
        </w:rPr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Art. 2º</w:t>
      </w:r>
      <w:r>
        <w:rPr/>
        <w:t> </w:t>
      </w:r>
      <w:r>
        <w:rPr>
          <w:rFonts w:ascii="Arial;sans-serif" w:hAnsi="Arial;sans-serif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as quantias indicadas: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04 – Secretaria de Educação, Cultura, Esporte e Turismo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06 – Atividades de Promoção do Turismo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23 – Comércio e Serviços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695 – Turismo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0406 – Desenvolvimento Turístico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1.430 – Construção de Pavilhão e Calçamento no Centro de Eventos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4.4.90.51.00.00.00 – Obras e Instalações. R$ 389.050,00 (trezentos e oitenta e nove mil e cinquenta reais).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</w:rPr>
        <w:t>Fonte de Recurso: 1076 – Ministério do Turismo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4.4.90.51.00.00.00 – Obras e Instalações. R$ 610.950,00 (seiscentos e dez mil, novecentos e cinquenta reais)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</w:rPr>
        <w:t>Fonte de Recurso: 0001 – Livre</w:t>
      </w:r>
      <w:r/>
    </w:p>
    <w:p>
      <w:pPr>
        <w:pStyle w:val="Corpodotexto"/>
        <w:jc w:val="both"/>
      </w:pPr>
      <w:r>
        <w:rPr>
          <w:rFonts w:ascii="Arial;sans-serif" w:hAnsi="Arial;sans-serif"/>
          <w:sz w:val="22"/>
        </w:rPr>
        <w:t>Valor total do Crédito Adicional Especial: R$ 1.000.000,00 (um milhão de reais)</w:t>
      </w:r>
      <w:r/>
    </w:p>
    <w:p>
      <w:pPr>
        <w:pStyle w:val="Corpodotexto"/>
      </w:pPr>
      <w:r>
        <w:rPr>
          <w:rFonts w:ascii="Arial;sans-serif" w:hAnsi="Arial;sans-serif"/>
          <w:b/>
          <w:sz w:val="22"/>
        </w:rPr>
        <w:t>Art. 3º</w:t>
      </w:r>
      <w:r>
        <w:rPr/>
        <w:t> </w:t>
      </w:r>
      <w:r>
        <w:rPr>
          <w:rFonts w:ascii="Arial;sans-serif" w:hAnsi="Arial;sans-serif"/>
          <w:sz w:val="22"/>
        </w:rPr>
        <w:t>Servirão de cobertura para o Crédito Adicional Especial de que trata o art. 2° desta Lei, recursos financeiros provenientes do excesso de arrecadação, projetados para o exercício de 2021, na Fonte de Recurso: 1076 – Ministério do Turismo, no valor de R$ 389.050,00 (trezentos e oitenta e nove mil e cinquenta reais).</w:t>
      </w:r>
      <w:r/>
    </w:p>
    <w:p>
      <w:pPr>
        <w:pStyle w:val="Corpodotexto"/>
        <w:jc w:val="both"/>
      </w:pPr>
      <w:r>
        <w:rPr>
          <w:rFonts w:ascii="Arial;sans-serif" w:hAnsi="Arial;sans-serif"/>
          <w:b/>
        </w:rPr>
        <w:t xml:space="preserve">Art. 4° </w:t>
      </w:r>
      <w:r>
        <w:rPr>
          <w:rFonts w:ascii="Arial;sans-serif" w:hAnsi="Arial;sans-serif"/>
        </w:rPr>
        <w:t>Servirão ainda de cobertura para o Crédito Adicional Especial de que trata o art. 2° desta Lei, recursos financeiros provenientes do superávit financeiro verificado no exercício de 2020, na Fonte de Recurso: 0001 – Livre, no valor de R$ 610.950,00 (seiscentos e dez mil, novecentos e cinquenta reais).</w:t>
      </w:r>
      <w:r/>
    </w:p>
    <w:p>
      <w:pPr>
        <w:pStyle w:val="Corpodotexto"/>
        <w:jc w:val="both"/>
      </w:pPr>
      <w:bookmarkStart w:id="4" w:name="artigo_4"/>
      <w:bookmarkEnd w:id="4"/>
      <w:r>
        <w:rPr>
          <w:rFonts w:ascii="Arial;sans-serif" w:hAnsi="Arial;sans-serif"/>
          <w:b/>
          <w:sz w:val="22"/>
        </w:rPr>
        <w:t xml:space="preserve">Art. 5º </w:t>
      </w:r>
      <w:r>
        <w:rPr>
          <w:rFonts w:ascii="Arial;sans-serif" w:hAnsi="Arial;sans-serif"/>
          <w:sz w:val="22"/>
        </w:rPr>
        <w:t>Esta Lei entra em vigor na data de sua publicação.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4955</TotalTime>
  <Application>LibreOffice/4.3.4.1$Windows_x86 LibreOffice_project/bc356b2f991740509f321d70e4512a6a54c5f243</Application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2021-06-22T09:10:50Z</cp:lastPrinted>
  <dcterms:modified xsi:type="dcterms:W3CDTF">2021-06-22T09:11:18Z</dcterms:modified>
  <cp:revision>93</cp:revision>
</cp:coreProperties>
</file>