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</w:t>
      </w:r>
      <w:r>
        <w:rPr>
          <w:rFonts w:cs="Arial;sans-serif" w:ascii="Arial;sans-serif" w:hAnsi="Arial;sans-serif"/>
          <w:b/>
        </w:rPr>
        <w:t>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2"/>
          <w:u w:val="single"/>
          <w:b/>
          <w:sz w:val="22"/>
          <w:b/>
          <w:szCs w:val="22"/>
          <w:bCs/>
          <w:rFonts w:ascii="Arial" w:hAnsi="Arial" w:eastAsia="SimSun" w:cs="Arial"/>
          <w:color w:val="auto"/>
          <w:lang w:val="pt-BR" w:eastAsia="en-US" w:bidi="ar-SA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108, DE 26 DE AGOSTO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120"/>
        <w:ind w:left="3828" w:right="0" w:firstLine="567"/>
        <w:jc w:val="both"/>
      </w:pPr>
      <w:bookmarkStart w:id="0" w:name="__DdeLink__1359_15441726"/>
      <w:r>
        <w:rPr>
          <w:rFonts w:cs="Arial" w:ascii="Arial" w:hAnsi="Arial"/>
          <w:color w:val="auto"/>
        </w:rPr>
        <w:t>Autoriza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bookmarkEnd w:id="0"/>
      <w:r>
        <w:rPr>
          <w:rFonts w:cs="Arial" w:ascii="Arial" w:hAnsi="Arial"/>
          <w:color w:val="auto"/>
        </w:rPr>
        <w:t>determinado para atender a necessidade de excepcional interesse público para o cargo de Pedreiro.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1º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trata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determinado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suas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Educação, Cultura, Esporte e Turismo.</w:t>
      </w:r>
      <w:r/>
    </w:p>
    <w:tbl>
      <w:tblPr>
        <w:tblW w:w="9776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688"/>
        <w:gridCol w:w="1700"/>
        <w:gridCol w:w="2551"/>
        <w:gridCol w:w="2837"/>
      </w:tblGrid>
      <w:tr>
        <w:trPr>
          <w:trHeight w:val="263" w:hRule="atLeast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Denominação</w:t>
            </w:r>
            <w:r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Quantidade</w:t>
            </w:r>
            <w:r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2"/>
                <w:sz w:val="22"/>
                <w:szCs w:val="22"/>
                <w:rFonts w:ascii="Arial" w:hAnsi="Arial" w:eastAsia="SimSun" w:cs="Arial"/>
                <w:color w:val="auto"/>
                <w:lang w:val="pt-BR" w:eastAsia="en-US" w:bidi="ar-SA"/>
              </w:rPr>
            </w:pPr>
            <w:r>
              <w:rPr>
                <w:rFonts w:cs="Arial" w:ascii="Arial" w:hAnsi="Arial"/>
                <w:color w:val="auto"/>
              </w:rPr>
              <w:t>Remuneração Mensal</w:t>
            </w:r>
            <w:r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auto"/>
              </w:rPr>
              <w:t>Carga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Horária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Semanal</w:t>
            </w:r>
            <w:r/>
          </w:p>
        </w:tc>
      </w:tr>
      <w:tr>
        <w:trPr>
          <w:trHeight w:val="280" w:hRule="atLeast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Arial" w:hAnsi="Arial" w:eastAsia="SimSun" w:cs="Arial"/>
                <w:color w:val="00000A"/>
                <w:lang w:val="pt-BR" w:eastAsia="en-US" w:bidi="hi-IN"/>
              </w:rPr>
            </w:pPr>
            <w:r>
              <w:rPr>
                <w:rFonts w:cs="Arial" w:ascii="Arial" w:hAnsi="Arial"/>
                <w:lang w:eastAsia="en-US"/>
              </w:rPr>
              <w:t>Pedreiro</w:t>
            </w:r>
            <w:r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Arial" w:hAnsi="Arial" w:eastAsia="SimSun" w:cs="Arial"/>
                <w:color w:val="00000A"/>
                <w:lang w:val="pt-BR" w:eastAsia="en-US" w:bidi="hi-IN"/>
              </w:rPr>
            </w:pPr>
            <w:r>
              <w:rPr>
                <w:rFonts w:cs="Arial" w:ascii="Arial" w:hAnsi="Arial"/>
                <w:lang w:eastAsia="en-US"/>
              </w:rPr>
              <w:t>01 profissional</w:t>
            </w:r>
            <w:r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0" w:after="0"/>
              <w:jc w:val="center"/>
            </w:pPr>
            <w:r>
              <w:rPr>
                <w:rFonts w:cs="Arial" w:ascii="Arial" w:hAnsi="Arial"/>
                <w:lang w:eastAsia="en-US"/>
              </w:rPr>
              <w:t xml:space="preserve">R$ </w:t>
            </w:r>
            <w:r>
              <w:rPr>
                <w:rFonts w:cs="Arial" w:ascii="Arial" w:hAnsi="Arial"/>
                <w:bCs/>
              </w:rPr>
              <w:t>1.371,52</w:t>
            </w:r>
            <w:r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5460" w:leader="none"/>
              </w:tabs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Arial" w:hAnsi="Arial" w:eastAsia="SimSun" w:cs="Arial"/>
                <w:color w:val="00000A"/>
                <w:lang w:val="pt-BR" w:eastAsia="en-US" w:bidi="hi-IN"/>
              </w:rPr>
            </w:pPr>
            <w:r>
              <w:rPr>
                <w:rFonts w:cs="Arial" w:ascii="Arial" w:hAnsi="Arial"/>
                <w:lang w:eastAsia="en-US"/>
              </w:rPr>
              <w:t>40 horas</w:t>
            </w:r>
            <w:r/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2º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pelo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prazo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eastAsia="Arial" w:cs="Arial" w:ascii="Arial" w:hAnsi="Arial"/>
        </w:rPr>
        <w:t>03 (três) meses</w:t>
      </w:r>
      <w:r>
        <w:rPr>
          <w:rFonts w:cs="Arial" w:ascii="Arial" w:hAnsi="Arial"/>
        </w:rPr>
        <w:t>,</w:t>
      </w:r>
      <w:r>
        <w:rPr>
          <w:rFonts w:eastAsia="Arial" w:cs="Arial" w:ascii="Arial" w:hAnsi="Arial"/>
        </w:rPr>
        <w:t xml:space="preserve"> prorrogável por igual período</w:t>
      </w:r>
      <w:r>
        <w:rPr>
          <w:rFonts w:cs="Arial" w:ascii="Arial" w:hAnsi="Arial"/>
          <w:color w:val="auto"/>
        </w:rPr>
        <w:t>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Pedreiro 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de </w:t>
      </w:r>
      <w:r>
        <w:rPr>
          <w:rFonts w:cs="Arial" w:ascii="Arial" w:hAnsi="Arial"/>
          <w:color w:val="auto"/>
        </w:rPr>
        <w:t>Educação, Cultura, Esporte e Turismo,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quadro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abaixo: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120" w:after="12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en-US" w:bidi="hi-IN"/>
        </w:rPr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en-US" w:bidi="hi-IN"/>
        </w:rPr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3º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especificações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funcionais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descrição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sintética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atribuições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cargo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requisitos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provimento,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contidos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Anexo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Lei.</w:t>
      </w:r>
      <w:r>
        <w:rPr>
          <w:rFonts w:eastAsia="Arial" w:cs="Arial" w:ascii="Arial" w:hAnsi="Arial"/>
          <w:color w:val="auto"/>
        </w:rPr>
        <w:t xml:space="preserve">  </w:t>
      </w:r>
      <w:r/>
    </w:p>
    <w:p>
      <w:pPr>
        <w:pStyle w:val="Normal"/>
        <w:tabs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4º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forma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realizada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caráter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administrativo,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tendo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direitos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deveres,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estabelecidos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Jurídico,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aplicável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servidores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municipais, </w:t>
      </w:r>
      <w:r>
        <w:rPr>
          <w:rFonts w:cs="Arial" w:ascii="Arial" w:hAnsi="Arial"/>
          <w:lang w:eastAsia="en-US"/>
        </w:rPr>
        <w:t>e será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5º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Constatada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necessidade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atendimento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à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população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relevante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interesse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público,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realizar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serviço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extraordinário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devida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justificativa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6º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recrutamento,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seleção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responsabilidade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Administração,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Planejamento,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Finanças,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Tributos,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cabendo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de </w:t>
      </w:r>
      <w:r>
        <w:rPr>
          <w:rFonts w:cs="Arial" w:ascii="Arial" w:hAnsi="Arial"/>
          <w:color w:val="auto"/>
        </w:rPr>
        <w:t>Educação, Cultura, Esporte e Turismo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fiscalização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celebrado.</w:t>
      </w:r>
      <w:r>
        <w:rPr>
          <w:rFonts w:eastAsia="Arial" w:cs="Arial" w:ascii="Arial" w:hAnsi="Arial"/>
          <w:color w:val="auto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7º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aplicar-se-á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Regime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Geral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Previdência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8º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despesas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decorrentes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correrão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dotações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orçamentárias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específicas.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left="0" w:right="-1" w:hanging="0"/>
        <w:jc w:val="both"/>
      </w:pPr>
      <w:r>
        <w:rPr>
          <w:rFonts w:eastAsia="SimSun" w:cs="Arial" w:ascii="Arial" w:hAnsi="Arial"/>
          <w:b/>
          <w:bCs w:val="false"/>
          <w:color w:val="00000A"/>
          <w:sz w:val="24"/>
          <w:szCs w:val="24"/>
          <w:u w:val="none"/>
          <w:lang w:val="pt-BR" w:eastAsia="zh-CN" w:bidi="hi-IN"/>
        </w:rPr>
        <w:t>Art.</w:t>
      </w:r>
      <w:r>
        <w:rPr>
          <w:rFonts w:eastAsia="Arial" w:cs="Arial" w:ascii="Arial" w:hAnsi="Arial"/>
          <w:b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9º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Esta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Lei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entra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em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vigor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na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data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de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sua</w:t>
      </w: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sz w:val="24"/>
          <w:b w:val="false"/>
          <w:sz w:val="24"/>
          <w:b w:val="false"/>
          <w:szCs w:val="24"/>
          <w:bCs w:val="false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Sala de Sessões, </w:t>
      </w:r>
      <w:r>
        <w:rPr>
          <w:rFonts w:eastAsia="Arial" w:cs="Arial" w:ascii="Arial" w:hAnsi="Arial"/>
          <w:color w:val="00000A"/>
          <w:sz w:val="24"/>
          <w:szCs w:val="24"/>
        </w:rPr>
        <w:t>08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</w:t>
      </w:r>
      <w:r>
        <w:rPr>
          <w:rFonts w:eastAsia="Arial" w:cs="Arial" w:ascii="Arial" w:hAnsi="Arial"/>
          <w:color w:val="00000A"/>
          <w:sz w:val="24"/>
          <w:szCs w:val="24"/>
        </w:rPr>
        <w:t>Setembr</w:t>
      </w:r>
      <w:r>
        <w:rPr>
          <w:rFonts w:eastAsia="Arial" w:cs="Arial" w:ascii="Arial" w:hAnsi="Arial"/>
          <w:color w:val="00000A"/>
          <w:sz w:val="24"/>
          <w:szCs w:val="24"/>
        </w:rPr>
        <w:t>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4"/>
          <w:szCs w:val="24"/>
        </w:rPr>
        <w:t>Autógrafo</w:t>
      </w:r>
      <w:r>
        <w:rPr>
          <w:rFonts w:eastAsia="Arial" w:cs="Arial" w:ascii="Arial" w:hAnsi="Arial"/>
          <w:i/>
          <w:sz w:val="24"/>
          <w:szCs w:val="24"/>
        </w:rPr>
        <w:t xml:space="preserve">     </w:t>
      </w:r>
      <w:r>
        <w:rPr>
          <w:rFonts w:cs="Arial" w:ascii="Arial" w:hAnsi="Arial"/>
          <w:i/>
          <w:sz w:val="24"/>
          <w:szCs w:val="24"/>
        </w:rPr>
        <w:t xml:space="preserve">   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i/>
          <w:sz w:val="24"/>
          <w:i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i/>
          <w:sz w:val="24"/>
          <w:szCs w:val="24"/>
        </w:rPr>
      </w:r>
      <w:r/>
    </w:p>
    <w:p>
      <w:pPr>
        <w:pStyle w:val="Corpodotexto"/>
        <w:spacing w:lineRule="auto" w:line="276"/>
        <w:jc w:val="both"/>
        <w:rPr>
          <w:sz w:val="24"/>
          <w:i/>
          <w:sz w:val="24"/>
          <w:i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i/>
          <w:sz w:val="24"/>
          <w:szCs w:val="24"/>
        </w:rPr>
      </w:r>
      <w:r/>
    </w:p>
    <w:p>
      <w:pPr>
        <w:pStyle w:val="Corpodotexto"/>
        <w:spacing w:lineRule="auto" w:line="276"/>
        <w:jc w:val="center"/>
        <w:rPr>
          <w:sz w:val="26"/>
          <w:i/>
          <w:sz w:val="26"/>
          <w:i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6"/>
          <w:i/>
          <w:b/>
          <w:sz w:val="26"/>
          <w:i/>
          <w:b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auto"/>
          <w:lang w:val="pt-BR" w:eastAsia="zh-CN" w:bidi="hi-IN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0"/>
            <wp:wrapSquare wrapText="largest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auto"/>
          <w:lang w:val="pt-BR" w:eastAsia="zh-CN" w:bidi="hi-IN"/>
        </w:rPr>
      </w:pPr>
      <w:r>
        <w:rPr>
          <w:rFonts w:cs="Arial" w:ascii="Arial" w:hAnsi="Arial"/>
          <w:color w:val="auto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auto"/>
          <w:lang w:val="pt-BR" w:eastAsia="pt-BR" w:bidi="ar-SA"/>
        </w:rPr>
      </w:pPr>
      <w:r>
        <w:rPr>
          <w:b w:val="false"/>
          <w:bCs w:val="false"/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auto"/>
          <w:lang w:val="pt-BR" w:eastAsia="pt-BR" w:bidi="ar-SA"/>
        </w:rPr>
      </w:pPr>
      <w:r>
        <w:rPr>
          <w:b w:val="false"/>
          <w:bCs w:val="false"/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auto"/>
          <w:lang w:val="pt-BR" w:eastAsia="pt-BR" w:bidi="ar-SA"/>
        </w:rPr>
      </w:pPr>
      <w:r>
        <w:rPr>
          <w:b w:val="false"/>
          <w:bCs w:val="false"/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auto"/>
          <w:lang w:val="pt-BR" w:eastAsia="pt-BR" w:bidi="ar-SA"/>
        </w:rPr>
      </w:pPr>
      <w:r>
        <w:rPr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auto"/>
          <w:lang w:val="pt-BR" w:eastAsia="pt-BR" w:bidi="ar-SA"/>
        </w:rPr>
      </w:pPr>
      <w:r>
        <w:rPr>
          <w:color w:val="auto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righ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auto"/>
          <w:lang w:val="pt-BR" w:eastAsia="pt-BR" w:bidi="ar-SA"/>
        </w:rPr>
      </w:pPr>
      <w:r>
        <w:rPr>
          <w:color w:val="auto"/>
          <w:sz w:val="22"/>
          <w:szCs w:val="22"/>
        </w:rPr>
        <w:t>ANEXO I - PROJETO DE LEI Nº 108/2021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6"/>
      </w:pPr>
      <w:r>
        <w:rPr>
          <w:rFonts w:eastAsia="Calibri" w:cs="Arial" w:ascii="Arial" w:hAnsi="Arial"/>
          <w:b/>
          <w:lang w:eastAsia="en-US"/>
        </w:rPr>
        <w:t xml:space="preserve">CATEGORIA FUNCIONAL: </w:t>
      </w:r>
      <w:r>
        <w:rPr>
          <w:rFonts w:cs="Arial" w:ascii="Arial" w:hAnsi="Arial"/>
          <w:b/>
        </w:rPr>
        <w:t>PEDREIRO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  <w:t>ATRIBUIÇÕES: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left="0" w:right="0" w:firstLine="1134"/>
        <w:jc w:val="both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  <w:tab/>
        <w:t xml:space="preserve"> </w:t>
      </w:r>
      <w:r/>
    </w:p>
    <w:p>
      <w:pPr>
        <w:pStyle w:val="Normal"/>
        <w:tabs>
          <w:tab w:val="left" w:pos="0" w:leader="none"/>
          <w:tab w:val="left" w:pos="1134" w:leader="none"/>
        </w:tabs>
        <w:spacing w:lineRule="auto" w:line="240" w:before="0" w:after="0"/>
        <w:jc w:val="both"/>
      </w:pPr>
      <w:r>
        <w:rPr>
          <w:rFonts w:cs="Arial" w:ascii="Arial" w:hAnsi="Arial"/>
          <w:b/>
        </w:rPr>
        <w:t>Descrição Sintética</w:t>
      </w:r>
      <w:r>
        <w:rPr>
          <w:rFonts w:cs="Arial" w:ascii="Arial" w:hAnsi="Arial"/>
        </w:rPr>
        <w:t>: Executar trabalhos de alvenaria, concreto e outros materiais para construção e reconstrução de obras e edifícios públicos.</w:t>
      </w:r>
      <w:r/>
    </w:p>
    <w:p>
      <w:pPr>
        <w:pStyle w:val="Normal"/>
        <w:tabs>
          <w:tab w:val="left" w:pos="0" w:leader="none"/>
          <w:tab w:val="left" w:pos="1134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  <w:tab/>
      </w:r>
      <w:r/>
    </w:p>
    <w:p>
      <w:pPr>
        <w:pStyle w:val="Normal"/>
        <w:tabs>
          <w:tab w:val="left" w:pos="0" w:leader="none"/>
          <w:tab w:val="left" w:pos="1134" w:leader="none"/>
        </w:tabs>
        <w:spacing w:lineRule="auto" w:line="240" w:before="0" w:after="0"/>
        <w:jc w:val="both"/>
      </w:pPr>
      <w:r>
        <w:rPr>
          <w:rFonts w:cs="Arial" w:ascii="Arial" w:hAnsi="Arial"/>
          <w:b/>
        </w:rPr>
        <w:t>Descrição Analítica</w:t>
      </w:r>
      <w:r>
        <w:rPr>
          <w:rFonts w:cs="Arial" w:ascii="Arial" w:hAnsi="Arial"/>
        </w:rPr>
        <w:t>: Trabalhar com instrumentos de nivelamento e prumo; construir e preparar alicerces, paredes, muros, pisos e similares; preparar ou orientar a preparação de argamassa; fazer reboco; preparar e aplicar caiações; fazer blocos de cimento; construir formas e armações de ferro para concreto; colocar telhas, azulejos e ladrilhos; armar andaimes; assentar e recolocar aparelhos sanitários, tijolos, telhas e outros; trabalhar com qualquer tipo de massa a base de cal, cimento e outros materiais de construção; cortar pedras; armar formas para a fabricação de tubos; remover materiais de construção; responsabilizar-se pelo material utilizado; calcular orçamento e organizar pedidos de material; responsabilizar-se por equipes auxiliares necessárias a execução das atividades próprias do cargo; executar tarefas afins.</w:t>
      </w:r>
      <w:r/>
    </w:p>
    <w:p>
      <w:pPr>
        <w:pStyle w:val="Normal"/>
        <w:tabs>
          <w:tab w:val="left" w:pos="0" w:leader="none"/>
          <w:tab w:val="left" w:pos="1134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tabs>
          <w:tab w:val="left" w:pos="0" w:leader="none"/>
          <w:tab w:val="left" w:pos="1134" w:leader="none"/>
        </w:tabs>
        <w:spacing w:lineRule="auto" w:line="240" w:before="0" w:after="0"/>
        <w:jc w:val="both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left="0" w:right="0" w:firstLine="1134"/>
        <w:jc w:val="both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  <w:t>Condições de Trabalho: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left="0" w:right="0" w:firstLine="1134"/>
        <w:jc w:val="both"/>
      </w:pPr>
      <w:r>
        <w:rPr>
          <w:rFonts w:cs="Arial" w:ascii="Arial" w:hAnsi="Arial"/>
          <w:b/>
        </w:rPr>
        <w:t>a)</w:t>
      </w:r>
      <w:r>
        <w:rPr>
          <w:rFonts w:cs="Arial" w:ascii="Arial" w:hAnsi="Arial"/>
        </w:rPr>
        <w:t xml:space="preserve"> Geral: Carga horária semanal de 40 horas;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left="0" w:right="0" w:firstLine="1134"/>
        <w:jc w:val="both"/>
      </w:pPr>
      <w:r>
        <w:rPr>
          <w:rFonts w:cs="Arial" w:ascii="Arial" w:hAnsi="Arial"/>
          <w:b/>
        </w:rPr>
        <w:t>b)</w:t>
      </w:r>
      <w:r>
        <w:rPr>
          <w:rFonts w:cs="Arial" w:ascii="Arial" w:hAnsi="Arial"/>
        </w:rPr>
        <w:t xml:space="preserve"> Especial: Sujeito a uso de uniforme e equipamentos de proteção individual.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left="0" w:right="0" w:firstLine="1134"/>
        <w:jc w:val="both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left="0" w:right="0" w:firstLine="1134"/>
        <w:jc w:val="both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</w:rPr>
        <w:t>Requisitos para Provimento: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left="0" w:right="0" w:firstLine="1134"/>
        <w:jc w:val="both"/>
      </w:pPr>
      <w:r>
        <w:rPr>
          <w:rFonts w:cs="Arial" w:ascii="Arial" w:hAnsi="Arial"/>
          <w:b/>
        </w:rPr>
        <w:t>a)</w:t>
      </w:r>
      <w:r>
        <w:rPr>
          <w:rFonts w:cs="Arial" w:ascii="Arial" w:hAnsi="Arial"/>
        </w:rPr>
        <w:t xml:space="preserve"> Idade: Mínima de 18 anos;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left="0" w:right="0" w:firstLine="1134"/>
        <w:jc w:val="both"/>
      </w:pPr>
      <w:r>
        <w:rPr>
          <w:rFonts w:cs="Arial" w:ascii="Arial" w:hAnsi="Arial"/>
          <w:b/>
        </w:rPr>
        <w:t>b)</w:t>
      </w:r>
      <w:r>
        <w:rPr>
          <w:rFonts w:cs="Arial" w:ascii="Arial" w:hAnsi="Arial"/>
        </w:rPr>
        <w:t xml:space="preserve"> Instrução: Ensino Fundamental incompleto</w:t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auto"/>
          <w:lang w:val="pt-BR" w:eastAsia="zh-CN" w:bidi="hi-IN"/>
        </w:rPr>
      </w:pPr>
      <w:r>
        <w:rPr>
          <w:rFonts w:cs="Arial" w:ascii="Arial" w:hAnsi="Arial"/>
          <w:color w:val="auto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pPr>
      <w:keepNext/>
      <w:widowControl w:val="false"/>
      <w:numPr>
        <w:ilvl w:val="0"/>
        <w:numId w:val="0"/>
      </w:numPr>
      <w:suppressAutoHyphens w:val="true"/>
      <w:bidi w:val="0"/>
      <w:spacing w:before="240" w:after="60"/>
      <w:ind w:left="835" w:right="0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pPr>
      <w:keepNext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</w:rPr>
  </w:style>
  <w:style w:type="character" w:styleId="DefaultParagraphFont">
    <w:name w:val="Default Paragraph Font"/>
    <w:rPr/>
  </w:style>
  <w:style w:type="character" w:styleId="LinkdaInternet">
    <w:name w:val="Link da Internet"/>
    <w:rPr>
      <w:color w:val="0000FF"/>
      <w:u w:val="single"/>
      <w:lang w:val="pt-BR" w:eastAsia="pt-BR" w:bidi="pt-BR"/>
    </w:rPr>
  </w:style>
  <w:style w:type="character" w:styleId="CabealhoChar">
    <w:name w:val="Cabeçalho Char"/>
    <w:basedOn w:val="DefaultParagraphFont"/>
    <w:rPr/>
  </w:style>
  <w:style w:type="character" w:styleId="RodapChar">
    <w:name w:val="Rodapé Char"/>
    <w:basedOn w:val="DefaultParagraphFont"/>
    <w:rPr/>
  </w:style>
  <w:style w:type="character" w:styleId="TextodebaloChar">
    <w:name w:val="Texto de balão Char"/>
    <w:rPr>
      <w:rFonts w:ascii="Tahoma" w:hAnsi="Tahoma" w:cs="Tahoma"/>
      <w:sz w:val="16"/>
      <w:szCs w:val="16"/>
    </w:rPr>
  </w:style>
  <w:style w:type="character" w:styleId="ListLabel1">
    <w:name w:val="ListLabel 1"/>
    <w:rPr>
      <w:sz w:val="20"/>
    </w:rPr>
  </w:style>
  <w:style w:type="character" w:styleId="ListLabel2">
    <w:name w:val="ListLabel 2"/>
    <w:rPr>
      <w:rFonts w:cs="Times New Roman"/>
    </w:rPr>
  </w:style>
  <w:style w:type="character" w:styleId="Ttulo1Char">
    <w:name w:val="Título 1 Char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>
    <w:name w:val="Título 7 Char"/>
    <w:basedOn w:val="DefaultParagraphFont"/>
    <w:rPr>
      <w:rFonts w:ascii="Cambria" w:hAnsi="Cambria" w:eastAsia="Times New Roman" w:cs="Times New Roman"/>
      <w:i/>
      <w:iCs/>
      <w:color w:val="404040"/>
      <w:sz w:val="22"/>
      <w:szCs w:val="22"/>
    </w:rPr>
  </w:style>
  <w:style w:type="character" w:styleId="CorpodetextoChar">
    <w:name w:val="Corpo de texto Char"/>
    <w:basedOn w:val="DefaultParagraphFont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>
    <w:name w:val="Padrão"/>
    <w:pPr>
      <w:widowControl/>
      <w:tabs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pPr>
      <w:ind w:left="720" w:right="0" w:hanging="0"/>
    </w:pPr>
    <w:rPr/>
  </w:style>
  <w:style w:type="paragraph" w:styleId="WWPadro">
    <w:name w:val="WW-Padrão"/>
    <w:pPr>
      <w:widowControl/>
      <w:tabs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paragraph" w:styleId="Standard">
    <w:name w:val="Standard"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LibreOffice/4.3.4.1$Windows_x86 LibreOffice_project/bc356b2f991740509f321d70e4512a6a54c5f243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2021-09-10T09:05:43Z</dcterms:created>
  <dc:language>pt-BR</dc:language>
  <cp:revision>1</cp:revision>
</cp:coreProperties>
</file>