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542B02">
        <w:rPr>
          <w:rFonts w:ascii="Courier New" w:hAnsi="Courier New" w:cs="Courier New"/>
          <w:b/>
          <w:bCs/>
          <w:sz w:val="28"/>
          <w:szCs w:val="28"/>
          <w:u w:val="single"/>
        </w:rPr>
        <w:t>137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D16EFC" w:rsidRDefault="001A5065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Ao </w:t>
      </w:r>
      <w:r w:rsidR="00542B02">
        <w:rPr>
          <w:rFonts w:ascii="Courier New" w:hAnsi="Courier New" w:cs="Courier New"/>
        </w:rPr>
        <w:t>Executivo</w:t>
      </w:r>
      <w:r w:rsidR="00DF2921" w:rsidRPr="00D16EFC">
        <w:rPr>
          <w:rFonts w:ascii="Courier New" w:hAnsi="Courier New" w:cs="Courier New"/>
        </w:rPr>
        <w:t>.</w:t>
      </w:r>
    </w:p>
    <w:p w:rsidR="00DF2921" w:rsidRPr="00660E82" w:rsidRDefault="00DF2921" w:rsidP="001A5065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b/>
          <w:bCs/>
          <w:u w:val="single"/>
        </w:rPr>
        <w:t>EMENTA</w:t>
      </w:r>
      <w:r w:rsidRPr="00660E82">
        <w:rPr>
          <w:rFonts w:ascii="Courier New" w:hAnsi="Courier New" w:cs="Courier New"/>
        </w:rPr>
        <w:t xml:space="preserve">: </w:t>
      </w:r>
      <w:r w:rsidR="00542B02" w:rsidRPr="00542B02">
        <w:rPr>
          <w:rFonts w:ascii="Courier New" w:hAnsi="Courier New" w:cs="Courier New"/>
          <w:shd w:val="clear" w:color="auto" w:fill="FFFFFF"/>
        </w:rPr>
        <w:t xml:space="preserve">Requerem estudo de viabilidade para a concessão de alvará de ponto de referência para empreendedores que </w:t>
      </w:r>
      <w:r w:rsidR="00495683">
        <w:rPr>
          <w:rFonts w:ascii="Courier New" w:hAnsi="Courier New" w:cs="Courier New"/>
          <w:shd w:val="clear" w:color="auto" w:fill="FFFFFF"/>
        </w:rPr>
        <w:t xml:space="preserve">                       </w:t>
      </w:r>
      <w:r w:rsidR="00542B02" w:rsidRPr="00542B02">
        <w:rPr>
          <w:rFonts w:ascii="Courier New" w:hAnsi="Courier New" w:cs="Courier New"/>
          <w:shd w:val="clear" w:color="auto" w:fill="FFFFFF"/>
        </w:rPr>
        <w:t>exerçam</w:t>
      </w:r>
      <w:r w:rsidR="00542B02">
        <w:rPr>
          <w:rFonts w:ascii="Courier New" w:hAnsi="Courier New" w:cs="Courier New"/>
          <w:shd w:val="clear" w:color="auto" w:fill="FFFFFF"/>
        </w:rPr>
        <w:t xml:space="preserve"> </w:t>
      </w:r>
      <w:r w:rsidR="00542B02" w:rsidRPr="00542B02">
        <w:rPr>
          <w:rFonts w:ascii="Courier New" w:hAnsi="Courier New" w:cs="Courier New"/>
          <w:shd w:val="clear" w:color="auto" w:fill="FFFFFF"/>
        </w:rPr>
        <w:t>suas atividades em locais variáveis</w:t>
      </w:r>
      <w:r w:rsidR="001A5065" w:rsidRPr="001A5065">
        <w:rPr>
          <w:rFonts w:ascii="Courier New" w:hAnsi="Courier New" w:cs="Courier New"/>
          <w:shd w:val="clear" w:color="auto" w:fill="FFFFFF"/>
        </w:rPr>
        <w:t>.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 xml:space="preserve">   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1A5065">
        <w:rPr>
          <w:rFonts w:ascii="Courier New" w:hAnsi="Courier New" w:cs="Courier New"/>
        </w:rPr>
        <w:t xml:space="preserve">ao </w:t>
      </w:r>
      <w:r w:rsidR="00542B02">
        <w:rPr>
          <w:rFonts w:ascii="Courier New" w:hAnsi="Courier New" w:cs="Courier New"/>
        </w:rPr>
        <w:t>Executivo</w:t>
      </w:r>
      <w:r w:rsidRPr="00660E82">
        <w:rPr>
          <w:rFonts w:ascii="Courier New" w:hAnsi="Courier New" w:cs="Courier New"/>
        </w:rPr>
        <w:t xml:space="preserve">, solicitando </w:t>
      </w:r>
      <w:r w:rsidR="00542B02" w:rsidRPr="00542B02">
        <w:rPr>
          <w:rFonts w:ascii="Courier New" w:hAnsi="Courier New" w:cs="Courier New"/>
          <w:shd w:val="clear" w:color="auto" w:fill="FFFFFF"/>
        </w:rPr>
        <w:t>estudo de viabilidade para a concessão de alvará de ponto de referência para empreendedores que não exerçam</w:t>
      </w:r>
      <w:r w:rsidR="00542B02">
        <w:rPr>
          <w:rFonts w:ascii="Courier New" w:hAnsi="Courier New" w:cs="Courier New"/>
          <w:shd w:val="clear" w:color="auto" w:fill="FFFFFF"/>
        </w:rPr>
        <w:t xml:space="preserve"> </w:t>
      </w:r>
      <w:r w:rsidR="00542B02" w:rsidRPr="00542B02">
        <w:rPr>
          <w:rFonts w:ascii="Courier New" w:hAnsi="Courier New" w:cs="Courier New"/>
          <w:shd w:val="clear" w:color="auto" w:fill="FFFFFF"/>
        </w:rPr>
        <w:t>suas atividades em locais variáveis</w:t>
      </w:r>
      <w:r w:rsidR="00B51708" w:rsidRPr="00660E82">
        <w:rPr>
          <w:rFonts w:ascii="Courier New" w:hAnsi="Courier New" w:cs="Courier New"/>
          <w:shd w:val="clear" w:color="auto" w:fill="FFFFFF"/>
        </w:rPr>
        <w:t>.</w:t>
      </w:r>
    </w:p>
    <w:p w:rsidR="00D16EFC" w:rsidRPr="00D16EFC" w:rsidRDefault="00D16EFC" w:rsidP="00DF2921">
      <w:pPr>
        <w:pStyle w:val="Padro"/>
        <w:jc w:val="both"/>
        <w:rPr>
          <w:rFonts w:ascii="Courier New" w:hAnsi="Courier New" w:cs="Courier New"/>
        </w:rPr>
      </w:pPr>
    </w:p>
    <w:p w:rsidR="00493217" w:rsidRPr="00D16EFC" w:rsidRDefault="00493217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BF0A25" w:rsidRPr="00660E82" w:rsidRDefault="00BF0A25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542B02" w:rsidRDefault="005A7E2E" w:rsidP="00542B02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</w:r>
      <w:r w:rsidR="00542B02" w:rsidRPr="00542B02">
        <w:rPr>
          <w:rFonts w:ascii="Courier New" w:hAnsi="Courier New" w:cs="Courier New"/>
        </w:rPr>
        <w:t>Com vistas a atrair novos empreendimentos geradores de emprego e renda, o</w:t>
      </w:r>
      <w:r w:rsidR="00542B02">
        <w:rPr>
          <w:rFonts w:ascii="Courier New" w:hAnsi="Courier New" w:cs="Courier New"/>
        </w:rPr>
        <w:t>s</w:t>
      </w:r>
      <w:r w:rsidR="00542B02" w:rsidRPr="00542B02">
        <w:rPr>
          <w:rFonts w:ascii="Courier New" w:hAnsi="Courier New" w:cs="Courier New"/>
        </w:rPr>
        <w:t xml:space="preserve"> Vereadores proponentes requerem que o Município de Arroio do Padre realize ações para beneficiar a legalização de empreendimentos já instalados no município, porém atuando na informalidade. A fim de avançar na simplificação e favorecimento pretendido e exigido pela Constituição Federal e pela Lei Municipal nº 1.424</w:t>
      </w:r>
      <w:r w:rsidR="00C364C2">
        <w:rPr>
          <w:rFonts w:ascii="Courier New" w:hAnsi="Courier New" w:cs="Courier New"/>
        </w:rPr>
        <w:t>,</w:t>
      </w:r>
      <w:r w:rsidR="00542B02" w:rsidRPr="00542B02">
        <w:rPr>
          <w:rFonts w:ascii="Courier New" w:hAnsi="Courier New" w:cs="Courier New"/>
        </w:rPr>
        <w:t xml:space="preserve"> de 03 de dezembro de 2013</w:t>
      </w:r>
      <w:r w:rsidR="00C364C2">
        <w:rPr>
          <w:rFonts w:ascii="Courier New" w:hAnsi="Courier New" w:cs="Courier New"/>
        </w:rPr>
        <w:t>,</w:t>
      </w:r>
      <w:r w:rsidR="00542B02" w:rsidRPr="00542B02">
        <w:rPr>
          <w:rFonts w:ascii="Courier New" w:hAnsi="Courier New" w:cs="Courier New"/>
        </w:rPr>
        <w:t xml:space="preserve"> que cria o</w:t>
      </w:r>
      <w:r w:rsidR="00B674EB">
        <w:rPr>
          <w:rFonts w:ascii="Courier New" w:hAnsi="Courier New" w:cs="Courier New"/>
        </w:rPr>
        <w:t xml:space="preserve"> Alvará E</w:t>
      </w:r>
      <w:r w:rsidR="00542B02" w:rsidRPr="00542B02">
        <w:rPr>
          <w:rFonts w:ascii="Courier New" w:hAnsi="Courier New" w:cs="Courier New"/>
        </w:rPr>
        <w:t xml:space="preserve">xpresso no âmbito do Município de Arroio do Padre, que concede a concessão de Alvará </w:t>
      </w:r>
      <w:r w:rsidR="00B674EB">
        <w:rPr>
          <w:rFonts w:ascii="Courier New" w:hAnsi="Courier New" w:cs="Courier New"/>
        </w:rPr>
        <w:t>P</w:t>
      </w:r>
      <w:r w:rsidR="00542B02" w:rsidRPr="00542B02">
        <w:rPr>
          <w:rFonts w:ascii="Courier New" w:hAnsi="Courier New" w:cs="Courier New"/>
        </w:rPr>
        <w:t>rovisório de funcionamento, incluir neste os empreendedores que buscam estabelecer um ponto de referênc</w:t>
      </w:r>
      <w:r w:rsidR="00542B02">
        <w:rPr>
          <w:rFonts w:ascii="Courier New" w:hAnsi="Courier New" w:cs="Courier New"/>
        </w:rPr>
        <w:t>ia para exercer suas atividades.</w:t>
      </w:r>
    </w:p>
    <w:p w:rsidR="00542B02" w:rsidRDefault="00542B02" w:rsidP="00542B0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:rsidR="00542B02" w:rsidRDefault="00542B02" w:rsidP="00542B0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542B02">
        <w:rPr>
          <w:rFonts w:ascii="Courier New" w:hAnsi="Courier New" w:cs="Courier New"/>
        </w:rPr>
        <w:t xml:space="preserve">Para ampliar, </w:t>
      </w:r>
      <w:proofErr w:type="gramStart"/>
      <w:r w:rsidRPr="00542B02">
        <w:rPr>
          <w:rFonts w:ascii="Courier New" w:hAnsi="Courier New" w:cs="Courier New"/>
        </w:rPr>
        <w:t>agilizar</w:t>
      </w:r>
      <w:proofErr w:type="gramEnd"/>
      <w:r w:rsidRPr="00542B02">
        <w:rPr>
          <w:rFonts w:ascii="Courier New" w:hAnsi="Courier New" w:cs="Courier New"/>
        </w:rPr>
        <w:t xml:space="preserve"> e simplificar, ainda mais, os serviços de concessão de alvarás, sem a exigência de Alvará do Plano de Prevenção Contra Incêndio (APPCI). A concessão é dirigida a atividades que não possuem ponto fixo de localização, de pequenas empresas ou profissionais autônomos (prestação de serviços e comércio) que desenvolvam atividade em locais variáveis, embora estas sejam executadas fora do endereço do estabelecimento,</w:t>
      </w:r>
      <w:r>
        <w:rPr>
          <w:rFonts w:ascii="Courier New" w:hAnsi="Courier New" w:cs="Courier New"/>
        </w:rPr>
        <w:t xml:space="preserve"> </w:t>
      </w:r>
      <w:r w:rsidRPr="00542B02">
        <w:rPr>
          <w:rFonts w:ascii="Courier New" w:hAnsi="Courier New" w:cs="Courier New"/>
        </w:rPr>
        <w:t xml:space="preserve">o alvará de ponto de referência será oferecido </w:t>
      </w:r>
      <w:r w:rsidRPr="00542B02">
        <w:rPr>
          <w:rFonts w:ascii="Courier New" w:hAnsi="Courier New" w:cs="Courier New"/>
        </w:rPr>
        <w:lastRenderedPageBreak/>
        <w:t>para empresas em residências que funcionam como simples escritórios administrativos, ou seja</w:t>
      </w:r>
      <w:r>
        <w:rPr>
          <w:rFonts w:ascii="Courier New" w:hAnsi="Courier New" w:cs="Courier New"/>
        </w:rPr>
        <w:t>,</w:t>
      </w:r>
      <w:r w:rsidRPr="00542B02">
        <w:rPr>
          <w:rFonts w:ascii="Courier New" w:hAnsi="Courier New" w:cs="Courier New"/>
        </w:rPr>
        <w:t xml:space="preserve"> não exerçam a atividade </w:t>
      </w:r>
      <w:proofErr w:type="gramStart"/>
      <w:r w:rsidRPr="00542B02">
        <w:rPr>
          <w:rFonts w:ascii="Courier New" w:hAnsi="Courier New" w:cs="Courier New"/>
        </w:rPr>
        <w:t>no</w:t>
      </w:r>
      <w:proofErr w:type="gramEnd"/>
      <w:r w:rsidRPr="00542B02">
        <w:rPr>
          <w:rFonts w:ascii="Courier New" w:hAnsi="Courier New" w:cs="Courier New"/>
        </w:rPr>
        <w:t xml:space="preserve"> </w:t>
      </w:r>
    </w:p>
    <w:p w:rsidR="00542B02" w:rsidRDefault="00542B02" w:rsidP="00542B02">
      <w:pPr>
        <w:pStyle w:val="Padro"/>
        <w:jc w:val="both"/>
        <w:rPr>
          <w:rFonts w:ascii="Courier New" w:hAnsi="Courier New" w:cs="Courier New"/>
        </w:rPr>
      </w:pPr>
    </w:p>
    <w:p w:rsidR="00542B02" w:rsidRPr="00542B02" w:rsidRDefault="00542B02" w:rsidP="00542B02">
      <w:pPr>
        <w:pStyle w:val="Padro"/>
        <w:jc w:val="both"/>
        <w:rPr>
          <w:rFonts w:ascii="Courier New" w:hAnsi="Courier New" w:cs="Courier New"/>
        </w:rPr>
      </w:pPr>
      <w:proofErr w:type="gramStart"/>
      <w:r w:rsidRPr="00542B02">
        <w:rPr>
          <w:rFonts w:ascii="Courier New" w:hAnsi="Courier New" w:cs="Courier New"/>
        </w:rPr>
        <w:t>local</w:t>
      </w:r>
      <w:proofErr w:type="gramEnd"/>
      <w:r w:rsidRPr="00542B02">
        <w:rPr>
          <w:rFonts w:ascii="Courier New" w:hAnsi="Courier New" w:cs="Courier New"/>
        </w:rPr>
        <w:t>, além</w:t>
      </w:r>
      <w:r>
        <w:rPr>
          <w:rFonts w:ascii="Courier New" w:hAnsi="Courier New" w:cs="Courier New"/>
        </w:rPr>
        <w:t xml:space="preserve"> </w:t>
      </w:r>
      <w:r w:rsidRPr="00542B02">
        <w:rPr>
          <w:rFonts w:ascii="Courier New" w:hAnsi="Courier New" w:cs="Courier New"/>
        </w:rPr>
        <w:t>de</w:t>
      </w:r>
      <w:r>
        <w:rPr>
          <w:rFonts w:ascii="Courier New" w:hAnsi="Courier New" w:cs="Courier New"/>
        </w:rPr>
        <w:t xml:space="preserve"> </w:t>
      </w:r>
      <w:r w:rsidRPr="00542B02">
        <w:rPr>
          <w:rFonts w:ascii="Courier New" w:hAnsi="Courier New" w:cs="Courier New"/>
        </w:rPr>
        <w:t>oportunizar geração de emprego e renda, é proporcionar desenvolvimento social e econômico às pessoas, criando mecanismos que removam as barreiras impeditivas da formalização daqueles estabelecimentos informais, facilitando a concessão de alvará par</w:t>
      </w:r>
      <w:r>
        <w:rPr>
          <w:rFonts w:ascii="Courier New" w:hAnsi="Courier New" w:cs="Courier New"/>
        </w:rPr>
        <w:t>a esses pequenos empreendedores.</w:t>
      </w:r>
    </w:p>
    <w:p w:rsidR="00542B02" w:rsidRDefault="00542B02" w:rsidP="00542B02">
      <w:pPr>
        <w:pStyle w:val="Padro"/>
        <w:jc w:val="both"/>
        <w:rPr>
          <w:rFonts w:ascii="Courier New" w:hAnsi="Courier New" w:cs="Courier New"/>
        </w:rPr>
      </w:pPr>
    </w:p>
    <w:p w:rsidR="00417800" w:rsidRDefault="00542B02" w:rsidP="00542B0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542B02">
        <w:rPr>
          <w:rFonts w:ascii="Courier New" w:hAnsi="Courier New" w:cs="Courier New"/>
        </w:rPr>
        <w:t xml:space="preserve">O fornecimento do alvará somente poderá ser possível quando o imóvel objeto de instalação do estabelecimento não atender à </w:t>
      </w:r>
      <w:proofErr w:type="gramStart"/>
      <w:r w:rsidRPr="00542B02">
        <w:rPr>
          <w:rFonts w:ascii="Courier New" w:hAnsi="Courier New" w:cs="Courier New"/>
        </w:rPr>
        <w:t>legislação urbanística vigente, quando o empreendedor utilizar o endereço apenas como referência ou quando a atividade</w:t>
      </w:r>
      <w:r w:rsidR="00B674EB">
        <w:rPr>
          <w:rFonts w:ascii="Courier New" w:hAnsi="Courier New" w:cs="Courier New"/>
        </w:rPr>
        <w:t xml:space="preserve"> for exercida em residência do Microempreendedor I</w:t>
      </w:r>
      <w:r w:rsidRPr="00542B02">
        <w:rPr>
          <w:rFonts w:ascii="Courier New" w:hAnsi="Courier New" w:cs="Courier New"/>
        </w:rPr>
        <w:t>ndividual</w:t>
      </w:r>
      <w:r w:rsidR="00B674EB">
        <w:rPr>
          <w:rFonts w:ascii="Courier New" w:hAnsi="Courier New" w:cs="Courier New"/>
        </w:rPr>
        <w:t xml:space="preserve"> (MEI), do titular ou sócio da M</w:t>
      </w:r>
      <w:r w:rsidRPr="00542B02">
        <w:rPr>
          <w:rFonts w:ascii="Courier New" w:hAnsi="Courier New" w:cs="Courier New"/>
        </w:rPr>
        <w:t>icroempresa (ME)</w:t>
      </w:r>
      <w:proofErr w:type="gramEnd"/>
      <w:r w:rsidRPr="00542B02">
        <w:rPr>
          <w:rFonts w:ascii="Courier New" w:hAnsi="Courier New" w:cs="Courier New"/>
        </w:rPr>
        <w:t xml:space="preserve"> ou d</w:t>
      </w:r>
      <w:r>
        <w:rPr>
          <w:rFonts w:ascii="Courier New" w:hAnsi="Courier New" w:cs="Courier New"/>
        </w:rPr>
        <w:t xml:space="preserve">a </w:t>
      </w:r>
      <w:r w:rsidR="00B674EB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 xml:space="preserve">mpresa de </w:t>
      </w:r>
      <w:r w:rsidR="00B674EB">
        <w:rPr>
          <w:rFonts w:ascii="Courier New" w:hAnsi="Courier New" w:cs="Courier New"/>
        </w:rPr>
        <w:t>P</w:t>
      </w:r>
      <w:r>
        <w:rPr>
          <w:rFonts w:ascii="Courier New" w:hAnsi="Courier New" w:cs="Courier New"/>
        </w:rPr>
        <w:t xml:space="preserve">equeno </w:t>
      </w:r>
      <w:r w:rsidR="00B674EB">
        <w:rPr>
          <w:rFonts w:ascii="Courier New" w:hAnsi="Courier New" w:cs="Courier New"/>
        </w:rPr>
        <w:t>P</w:t>
      </w:r>
      <w:r>
        <w:rPr>
          <w:rFonts w:ascii="Courier New" w:hAnsi="Courier New" w:cs="Courier New"/>
        </w:rPr>
        <w:t>orte (EPP)</w:t>
      </w:r>
      <w:r w:rsidRPr="00542B02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Pr="00542B02">
        <w:rPr>
          <w:rFonts w:ascii="Courier New" w:hAnsi="Courier New" w:cs="Courier New"/>
        </w:rPr>
        <w:t xml:space="preserve">desde que não gere grande circulação de pessoas, sendo que o imóvel não poderá estar interditado e a atividade não estiver </w:t>
      </w:r>
      <w:r w:rsidR="00C364C2">
        <w:rPr>
          <w:rFonts w:ascii="Courier New" w:hAnsi="Courier New" w:cs="Courier New"/>
        </w:rPr>
        <w:t>classificada como de alto risco.</w:t>
      </w:r>
    </w:p>
    <w:p w:rsidR="00417800" w:rsidRDefault="00417800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C364C2">
        <w:rPr>
          <w:rFonts w:ascii="Courier New" w:hAnsi="Courier New" w:cs="Courier New"/>
          <w:sz w:val="23"/>
          <w:szCs w:val="23"/>
        </w:rPr>
        <w:t>21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C323AB">
        <w:rPr>
          <w:rFonts w:ascii="Courier New" w:hAnsi="Courier New" w:cs="Courier New"/>
          <w:sz w:val="23"/>
          <w:szCs w:val="23"/>
        </w:rPr>
        <w:t>agosto</w:t>
      </w:r>
      <w:r w:rsidR="00B36E81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1A5065" w:rsidRPr="00660E82" w:rsidRDefault="001A5065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0F2" w:rsidRDefault="00A400F2">
      <w:r>
        <w:separator/>
      </w:r>
    </w:p>
  </w:endnote>
  <w:endnote w:type="continuationSeparator" w:id="0">
    <w:p w:rsidR="00A400F2" w:rsidRDefault="00A40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0F2" w:rsidRDefault="00A400F2">
      <w:r>
        <w:separator/>
      </w:r>
    </w:p>
  </w:footnote>
  <w:footnote w:type="continuationSeparator" w:id="0">
    <w:p w:rsidR="00A400F2" w:rsidRDefault="00A40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 xml:space="preserve">CÂMARA MUNICIPAL DE </w:t>
    </w:r>
    <w:r w:rsidR="00495683">
      <w:rPr>
        <w:rFonts w:ascii="Courier New" w:hAnsi="Courier New" w:cs="Courier New"/>
        <w:b/>
        <w:sz w:val="28"/>
        <w:szCs w:val="28"/>
      </w:rPr>
      <w:t xml:space="preserve">VEREADORES </w:t>
    </w:r>
    <w:r w:rsidRPr="00C71AFF">
      <w:rPr>
        <w:rFonts w:ascii="Courier New" w:hAnsi="Courier New" w:cs="Courier New"/>
        <w:b/>
        <w:sz w:val="28"/>
        <w:szCs w:val="28"/>
      </w:rPr>
      <w:t>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365DD"/>
    <w:rsid w:val="001409DF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0C1C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3ED5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5683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2B02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1CDE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04F2"/>
    <w:rsid w:val="00963F31"/>
    <w:rsid w:val="00980EF8"/>
    <w:rsid w:val="009903F5"/>
    <w:rsid w:val="009A6BAF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00F2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4EB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364C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9D1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13</cp:revision>
  <cp:lastPrinted>2015-08-24T20:07:00Z</cp:lastPrinted>
  <dcterms:created xsi:type="dcterms:W3CDTF">2015-07-31T19:10:00Z</dcterms:created>
  <dcterms:modified xsi:type="dcterms:W3CDTF">2015-08-24T20:21:00Z</dcterms:modified>
</cp:coreProperties>
</file>