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F967D9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68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F967D9">
        <w:rPr>
          <w:rFonts w:ascii="Courier New" w:hAnsi="Courier New" w:cs="Courier New"/>
        </w:rPr>
        <w:t xml:space="preserve"> a conclusão do aterramento na Rua 25 de julho, em frente à residência de Silmar Wickbold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F967D9" w:rsidRPr="00F967D9">
        <w:rPr>
          <w:rFonts w:ascii="Courier New" w:hAnsi="Courier New" w:cs="Courier New"/>
        </w:rPr>
        <w:t xml:space="preserve"> </w:t>
      </w:r>
      <w:r w:rsidR="00F967D9">
        <w:rPr>
          <w:rFonts w:ascii="Courier New" w:hAnsi="Courier New" w:cs="Courier New"/>
        </w:rPr>
        <w:t>a conclusão do aterramento na Rua 25 de julho, em frente à residência de Silmar Wickbold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 fato</w:t>
      </w:r>
      <w:r w:rsidR="00F967D9">
        <w:rPr>
          <w:rFonts w:ascii="Courier New" w:hAnsi="Courier New" w:cs="Courier New"/>
          <w:bCs/>
        </w:rPr>
        <w:t xml:space="preserve"> de haver falta de aterro no em um dos lados da rua, causando o desnivelamento da mesma</w:t>
      </w:r>
      <w:r w:rsidR="00DC3DF5">
        <w:rPr>
          <w:rFonts w:ascii="Courier New" w:hAnsi="Courier New" w:cs="Courier New"/>
          <w:bCs/>
        </w:rPr>
        <w:t xml:space="preserve">. </w:t>
      </w:r>
      <w:r w:rsidR="00E84580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F967D9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558" w:rsidRDefault="00745558">
      <w:r>
        <w:separator/>
      </w:r>
    </w:p>
  </w:endnote>
  <w:endnote w:type="continuationSeparator" w:id="1">
    <w:p w:rsidR="00745558" w:rsidRDefault="0074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558" w:rsidRDefault="00745558">
      <w:r>
        <w:separator/>
      </w:r>
    </w:p>
  </w:footnote>
  <w:footnote w:type="continuationSeparator" w:id="1">
    <w:p w:rsidR="00745558" w:rsidRDefault="00745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65D14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30DF2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2624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45558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35A57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04737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967D9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2013-02-05T10:17:00Z</cp:lastPrinted>
  <dcterms:created xsi:type="dcterms:W3CDTF">2013-02-25T16:05:00Z</dcterms:created>
  <dcterms:modified xsi:type="dcterms:W3CDTF">2013-02-25T16:21:00Z</dcterms:modified>
</cp:coreProperties>
</file>