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000000"/>
          <w:sz w:val="23"/>
          <w:szCs w:val="23"/>
          <w:lang w:val="pt-BR"/>
        </w:rPr>
      </w:pPr>
      <w:r>
        <w:rPr>
          <w:rFonts w:eastAsia="Arial" w:cs="Arial" w:ascii="Arial" w:hAnsi="Arial"/>
          <w:b/>
          <w:bCs/>
          <w:color w:val="000000"/>
          <w:sz w:val="23"/>
          <w:szCs w:val="23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3"/>
          <w:szCs w:val="23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Mensagem nº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35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Aos cumprimentá-los cordialmente, e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 xml:space="preserve">ncaminha-se à apreciação desta Casa Legislativa o Projeto de Lei nº 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35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 xml:space="preserve">/2026, que 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r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evoga a Lei Municipal nº 2.878, de 24 de dezembro de 2025, e restabelece a redação do art. 2º da Lei Municipal nº 2.529, de 28 de junho de 2023.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A presente proposição decorre do recebimento, por parte do Poder Executivo, do Ofício nº 17/2026, encaminhado pela Presidência da Câmara Municipal de Vereadores, por meio do qual foi solicitada a revogação da Lei Municipal nº 2.878/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2025</w:t>
      </w:r>
      <w:r>
        <w:rPr>
          <w:rFonts w:eastAsia="Arial" w:cs="Arial" w:ascii="Arial" w:hAnsi="Arial"/>
          <w:b w:val="false"/>
          <w:bCs w:val="false"/>
          <w:color w:val="auto"/>
          <w:sz w:val="24"/>
          <w:szCs w:val="24"/>
          <w:lang w:val="pt-BR"/>
        </w:rPr>
        <w:t>, diante das dificuldades administrativas verificadas quanto à sua aplicação prática.</w:t>
      </w:r>
    </w:p>
    <w:p>
      <w:pPr>
        <w:pStyle w:val="Corpodotexto"/>
        <w:spacing w:lineRule="auto" w:line="24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ab/>
        <w:t>Conforme relatado no expediente, a alteração promovida pela referida norma, ao revogar o inciso IV do art. 2º da Lei Municipal nº 2.529/</w:t>
      </w:r>
      <w:r>
        <w:rPr>
          <w:rFonts w:ascii="Arial" w:hAnsi="Arial"/>
          <w:sz w:val="24"/>
          <w:szCs w:val="24"/>
          <w:lang w:val="pt-BR"/>
        </w:rPr>
        <w:t>2023</w:t>
      </w:r>
      <w:r>
        <w:rPr>
          <w:rFonts w:ascii="Arial" w:hAnsi="Arial"/>
          <w:sz w:val="24"/>
          <w:szCs w:val="24"/>
          <w:lang w:val="pt-BR"/>
        </w:rPr>
        <w:t xml:space="preserve"> e renumerar os incisos subsequentes, ocasionou entraves operacionais no âmbito do Poder Legislativo, comprometendo a adequada execução das atividades administrativas.</w:t>
      </w:r>
    </w:p>
    <w:p>
      <w:pPr>
        <w:pStyle w:val="Corpodotexto"/>
        <w:spacing w:lineRule="auto" w:line="24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ab/>
        <w:t>Dessa forma, a revogação da Lei nº 2.878/2025 visa restabelecer a disciplina normativa anteriormente vigente, inclusive quanto à redação e numeração original dos incisos do art. 2º da Lei nº 2.529/2023, conferindo segurança jurídica e assegurando a regular continuidade dos serviços públicos.</w:t>
      </w:r>
    </w:p>
    <w:p>
      <w:pPr>
        <w:pStyle w:val="Corpodotexto"/>
        <w:spacing w:lineRule="auto" w:line="240"/>
        <w:jc w:val="both"/>
        <w:rPr>
          <w:rFonts w:ascii="Arial" w:hAnsi="Arial"/>
          <w:sz w:val="24"/>
          <w:szCs w:val="24"/>
          <w:lang w:val="pt-BR"/>
        </w:rPr>
      </w:pPr>
      <w:r>
        <w:rPr>
          <w:rFonts w:ascii="Arial" w:hAnsi="Arial"/>
          <w:sz w:val="24"/>
          <w:szCs w:val="24"/>
          <w:lang w:val="pt-BR"/>
        </w:rPr>
        <w:tab/>
        <w:t>Ressalta-se que a restauração da redação anterior está sendo promovida de forma expre</w:t>
      </w:r>
      <w:r>
        <w:rPr>
          <w:rFonts w:ascii="Arial" w:hAnsi="Arial"/>
          <w:color w:val="auto"/>
          <w:sz w:val="24"/>
          <w:szCs w:val="24"/>
          <w:lang w:val="pt-BR"/>
        </w:rPr>
        <w:t>ssa, garantindo clareza normativa e evitando controvérsias interpretativas.</w:t>
      </w:r>
    </w:p>
    <w:p>
      <w:pPr>
        <w:pStyle w:val="Corpodotexto"/>
        <w:spacing w:lineRule="auto" w:line="24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Diante do exposto, submetemos o presente Projeto de Lei à apreciação dessa Casa Legislativa, contando com sua análise e aprovação.</w:t>
      </w:r>
    </w:p>
    <w:p>
      <w:pPr>
        <w:pStyle w:val="LOnormal"/>
        <w:widowControl w:val="false"/>
        <w:spacing w:lineRule="auto" w:line="240" w:before="0" w:after="0"/>
        <w:ind w:firstLine="709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 xml:space="preserve">Arroio do Padre, </w:t>
      </w: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26</w:t>
      </w: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 xml:space="preserve"> de fevereiro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_____________________________________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/>
        </w:rPr>
        <w:t>Juliano Hobuss Buchweitz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highlight w:val="white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LOnormal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color w:val="C9211E"/>
          <w:sz w:val="24"/>
          <w:szCs w:val="24"/>
          <w:u w:val="single"/>
          <w:lang w:val="pt-BR"/>
        </w:rPr>
      </w:pPr>
      <w:r>
        <w:rPr>
          <w:rFonts w:eastAsia="Arial" w:cs="Arial" w:ascii="Arial" w:hAnsi="Arial"/>
          <w:b/>
          <w:bCs/>
          <w:color w:val="C9211E"/>
          <w:sz w:val="24"/>
          <w:szCs w:val="24"/>
          <w:u w:val="singl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360" w:before="0" w:after="0"/>
        <w:jc w:val="right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PROJETO DE LEI Nº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35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, DE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26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DE FEVEREIRO DE 2026</w:t>
      </w:r>
    </w:p>
    <w:p>
      <w:pPr>
        <w:pStyle w:val="LOnormal"/>
        <w:widowControl w:val="false"/>
        <w:spacing w:lineRule="auto" w:line="240" w:before="0" w:after="0"/>
        <w:ind w:left="4111" w:hanging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Revoga a Lei Municipal nº 2.878, de 24 de dezembro de 2025, e restabelece a redação do art. 2º da Lei Municipal nº 2.529, de 28 de junho de 2023.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i w:val="false"/>
          <w:iCs w:val="false"/>
          <w:color w:val="auto"/>
          <w:sz w:val="24"/>
          <w:szCs w:val="24"/>
          <w:lang w:val="pt-BR"/>
        </w:rPr>
        <w:t>Fica revogada a Lei Municipal nº 2.878, de 24 de dezembro de 2025.</w:t>
      </w:r>
    </w:p>
    <w:p>
      <w:pPr>
        <w:pStyle w:val="Padro"/>
        <w:spacing w:lineRule="auto" w:line="240" w:before="0" w:after="0"/>
        <w:jc w:val="both"/>
        <w:rPr>
          <w:rFonts w:ascii="Arial" w:hAnsi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 2º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Fica restabelecida a redação do art. 2º da Lei Municipal nº 2.529, de 28 de junho de 2023, vigente anteriormente à edição da Lei Municipal nº 2.878, de 24 de dezembro de 2025, inclusive quanto à numeração original de seus incisos.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jc w:val="both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Art. 3º </w:t>
      </w:r>
      <w:r>
        <w:rPr>
          <w:rFonts w:cs="Arial" w:ascii="Arial" w:hAnsi="Arial"/>
          <w:b w:val="false"/>
          <w:bCs w:val="false"/>
          <w:color w:val="auto"/>
          <w:sz w:val="24"/>
          <w:szCs w:val="24"/>
          <w:lang w:val="pt-BR"/>
        </w:rPr>
        <w:t>Esta Lei entra em vigor na data de sua publicação.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right="-1" w:hanging="0"/>
        <w:jc w:val="right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 xml:space="preserve">Arroio do Padre, </w:t>
      </w:r>
      <w:r>
        <w:rPr>
          <w:rFonts w:cs="Arial" w:ascii="Arial" w:hAnsi="Arial"/>
          <w:color w:val="auto"/>
          <w:sz w:val="24"/>
          <w:szCs w:val="24"/>
          <w:lang w:val="pt-BR"/>
        </w:rPr>
        <w:t>26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de fevereiro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36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36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36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36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Normal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/>
        </w:rPr>
        <w:t>Juliano Hobuss Buchweitz</w:t>
      </w:r>
    </w:p>
    <w:p>
      <w:pPr>
        <w:pStyle w:val="Normal"/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eastAsia="Times New Roman" w:cs="Arial" w:ascii="Arial" w:hAnsi="Arial"/>
          <w:color w:val="000000"/>
          <w:sz w:val="24"/>
          <w:szCs w:val="24"/>
          <w:highlight w:val="white"/>
          <w:shd w:fill="FFFFFF" w:val="clear"/>
          <w:lang w:val="pt-BR" w:eastAsia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36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3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Application>LibreOffice/7.4.6.2$Windows_X86_64 LibreOffice_project/5b1f5509c2decdade7fda905e3e1429a67acd63d</Application>
  <AppVersion>15.0000</AppVersion>
  <Pages>2</Pages>
  <Words>411</Words>
  <Characters>2245</Characters>
  <CharactersWithSpaces>2627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2026-02-26T16:07:37Z</cp:lastPrinted>
  <dcterms:modified xsi:type="dcterms:W3CDTF">2026-02-26T16:06:05Z</dcterms:modified>
  <cp:revision>154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