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color w:val="C9211E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pt-BR"/>
        </w:rPr>
        <w:t xml:space="preserve">Mensagem Nº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pt-BR"/>
        </w:rPr>
        <w:t>20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pt-BR"/>
        </w:rPr>
        <w:t>/2026</w:t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bCs/>
          <w:lang w:eastAsia="pt-BR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À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Câmara Municipal de Vereadores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Senhora Presidente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Senhores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(as)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 Vereadores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(as)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 xml:space="preserve">Encaminho para apreciação desta Casa Legislativa o Projeto de Lei      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 xml:space="preserve">nº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>20/2026, que dispõe sobre a prorrogação do prazo de contratação temporária autorizada pela Lei Municipal nº 2.718, de 27 de janeiro de 2025.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kern w:val="2"/>
          <w:sz w:val="24"/>
          <w:szCs w:val="24"/>
          <w:lang w:eastAsia="zh-CN" w:bidi="hi-IN"/>
        </w:rPr>
        <w:t>A presente proposiçã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>o tem por objetivo assegurar a proteção à maternidade da servidora St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>h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>efanie Nore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>m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>berg Fernandes, ocupante do cargo de Professor - I, garantindo a continuidade do vínculo contratual durante o período legalmente assegurado, em conformidade com a legislação vigente.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 xml:space="preserve">A prorrogação proposta será a partir de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>20 de janeiro de 2026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 xml:space="preserve">, data em que se encerra o contrato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 xml:space="preserve">e se estenderá até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>05 (cinco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 xml:space="preserve">) meses após a data do parto, previsto para 23 de fevereiro de 2026.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eastAsia="zh-CN" w:bidi="hi-IN"/>
        </w:rPr>
        <w:t>Solicitamos uma prorrogação total de até 07 (sete) meses, portanto, um prazo maior de prorrogação, por se tratar de uma data provável de parto.</w:t>
      </w:r>
      <w:r>
        <w:rPr>
          <w:rFonts w:eastAsia="SimSun" w:cs="Arial" w:ascii="Arial" w:hAnsi="Arial"/>
          <w:kern w:val="2"/>
          <w:sz w:val="24"/>
          <w:szCs w:val="24"/>
          <w:lang w:eastAsia="zh-CN" w:bidi="hi-IN"/>
        </w:rPr>
        <w:t xml:space="preserve"> O contrato será encerrado após o término do prazo efetivamente necessário, assegurando tanto os direitos da servidora quanto a manutenção da prestação dos serviços educacionais à comunidade escolar.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kern w:val="2"/>
          <w:sz w:val="24"/>
          <w:szCs w:val="24"/>
          <w:lang w:eastAsia="zh-CN" w:bidi="hi-IN"/>
        </w:rPr>
        <w:t>As despesas decorrentes da presente medida correrão por conta das dotações orçamentárias próprias, previstas no orçamento vigente.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kern w:val="2"/>
          <w:sz w:val="24"/>
          <w:szCs w:val="24"/>
          <w:lang w:eastAsia="zh-CN" w:bidi="hi-IN"/>
        </w:rPr>
        <w:t>Diante do exposto, submeto o presente Projeto de Lei à elevada consideração dos(as) Senhores(as) Vereadores(as), confiando em sua aprovação em regime de urgência.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kern w:val="2"/>
          <w:sz w:val="24"/>
          <w:szCs w:val="24"/>
          <w:lang w:eastAsia="zh-CN" w:bidi="hi-IN"/>
        </w:rPr>
        <w:t>Atenciosamente,</w:t>
      </w:r>
    </w:p>
    <w:p>
      <w:pPr>
        <w:pStyle w:val="Normal"/>
        <w:spacing w:before="0" w:after="0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Arroio do Padre, 13 de janeiro de 2026.</w:t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sz w:val="24"/>
          <w:szCs w:val="24"/>
          <w:highlight w:val="white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Juliano Hobuss Buchweitz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Prefeito Municipal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i/>
          <w:i/>
          <w:iCs/>
          <w:color w:val="000000"/>
          <w:sz w:val="24"/>
          <w:szCs w:val="24"/>
          <w:highlight w:val="white"/>
          <w:lang w:val="pt-BR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  <w:lang w:val="pt-BR"/>
        </w:rPr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bCs/>
          <w:i/>
          <w:i/>
          <w:iCs/>
          <w:color w:val="000000"/>
          <w:sz w:val="24"/>
          <w:szCs w:val="24"/>
          <w:highlight w:val="white"/>
          <w:lang w:val="pt-BR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  <w:lang w:val="pt-BR"/>
        </w:rPr>
      </w:r>
    </w:p>
    <w:p>
      <w:pPr>
        <w:pStyle w:val="LO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  <w:lang w:val="pt-BR"/>
        </w:rPr>
        <w:t>À Sra.</w:t>
      </w:r>
    </w:p>
    <w:p>
      <w:pPr>
        <w:pStyle w:val="LO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  <w:lang w:val="pt-BR"/>
        </w:rPr>
        <w:t>Ingride Neuschrank Bonow</w:t>
      </w:r>
    </w:p>
    <w:p>
      <w:pPr>
        <w:pStyle w:val="LO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  <w:lang w:val="pt-BR"/>
        </w:rPr>
        <w:t>Presidente da Câmara Municipal de Vereadores</w:t>
      </w:r>
    </w:p>
    <w:p>
      <w:pPr>
        <w:pStyle w:val="LOnormal"/>
        <w:spacing w:lineRule="auto" w:line="240" w:before="0" w:after="0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eastAsia="Arial" w:ascii="Arial" w:hAnsi="Arial"/>
          <w:b/>
          <w:bCs/>
          <w:i/>
          <w:iCs/>
          <w:color w:val="000000"/>
          <w:sz w:val="24"/>
          <w:szCs w:val="24"/>
          <w:lang w:val="pt-B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PROJETO DE LEI Nº 20, DE 13 DE JANEIRO DE 2026</w:t>
      </w:r>
    </w:p>
    <w:p>
      <w:pPr>
        <w:pStyle w:val="Standard"/>
        <w:tabs>
          <w:tab w:val="clear" w:pos="708"/>
          <w:tab w:val="left" w:pos="426" w:leader="none"/>
        </w:tabs>
        <w:spacing w:before="0" w:after="120"/>
        <w:ind w:left="4111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Dispõe sobre a prorrogação do prazo de contratação temporária autorizada pela Lei Municipal nº 2.718, de 27 de janeiro de 2025.</w:t>
      </w:r>
    </w:p>
    <w:p>
      <w:pPr>
        <w:pStyle w:val="Standard"/>
        <w:tabs>
          <w:tab w:val="clear" w:pos="708"/>
          <w:tab w:val="left" w:pos="426" w:leader="none"/>
        </w:tabs>
        <w:spacing w:before="0" w:after="120"/>
        <w:ind w:left="4111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Art. 1º</w:t>
      </w:r>
      <w:r>
        <w:rPr>
          <w:rFonts w:cs="Arial" w:ascii="Arial" w:hAnsi="Arial"/>
          <w:color w:val="000000"/>
          <w:sz w:val="24"/>
          <w:szCs w:val="24"/>
        </w:rPr>
        <w:t xml:space="preserve"> Fica prorrogado o prazo de contratação temporária previsto na Lei Municipal nº 2.718, de 27 de janeiro de 2025, referente ao cargo de Professor - I, ocupada pela servidora St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>efanie Nore</w:t>
      </w:r>
      <w:r>
        <w:rPr>
          <w:rFonts w:cs="Arial" w:ascii="Arial" w:hAnsi="Arial"/>
          <w:color w:val="000000"/>
          <w:sz w:val="24"/>
          <w:szCs w:val="24"/>
        </w:rPr>
        <w:t>m</w:t>
      </w:r>
      <w:r>
        <w:rPr>
          <w:rFonts w:cs="Arial" w:ascii="Arial" w:hAnsi="Arial"/>
          <w:color w:val="000000"/>
          <w:sz w:val="24"/>
          <w:szCs w:val="24"/>
        </w:rPr>
        <w:t xml:space="preserve">berg Fernandes, a partir de </w:t>
      </w:r>
      <w:r>
        <w:rPr>
          <w:rFonts w:cs="Arial" w:ascii="Arial" w:hAnsi="Arial"/>
          <w:color w:val="000000"/>
          <w:sz w:val="24"/>
          <w:szCs w:val="24"/>
        </w:rPr>
        <w:t xml:space="preserve">20 de </w:t>
      </w:r>
      <w:r>
        <w:rPr>
          <w:rFonts w:cs="Arial" w:ascii="Arial" w:hAnsi="Arial"/>
          <w:color w:val="000000"/>
          <w:sz w:val="24"/>
          <w:szCs w:val="24"/>
        </w:rPr>
        <w:t>janeiro de 2026</w:t>
      </w:r>
      <w:r>
        <w:rPr>
          <w:rFonts w:cs="Arial" w:ascii="Arial" w:hAnsi="Arial"/>
          <w:color w:val="000000"/>
          <w:sz w:val="24"/>
          <w:szCs w:val="24"/>
        </w:rPr>
        <w:t xml:space="preserve">, pelo período adicional de até 07 (sete) meses, compreendendo a extensão até </w:t>
      </w:r>
      <w:r>
        <w:rPr>
          <w:rFonts w:cs="Arial" w:ascii="Arial" w:hAnsi="Arial"/>
          <w:color w:val="000000"/>
          <w:sz w:val="24"/>
          <w:szCs w:val="24"/>
        </w:rPr>
        <w:t>05 (cinco</w:t>
      </w:r>
      <w:r>
        <w:rPr>
          <w:rFonts w:cs="Arial" w:ascii="Arial" w:hAnsi="Arial"/>
          <w:color w:val="000000"/>
          <w:sz w:val="24"/>
          <w:szCs w:val="24"/>
        </w:rPr>
        <w:t>) meses após a data do parto, previsto para 23 de fevereiro de 2026.</w:t>
      </w:r>
    </w:p>
    <w:p>
      <w:pPr>
        <w:pStyle w:val="Standard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Parágrafo Único:</w:t>
      </w:r>
      <w:r>
        <w:rPr>
          <w:rFonts w:cs="Arial" w:ascii="Arial" w:hAnsi="Arial"/>
          <w:color w:val="000000"/>
          <w:sz w:val="24"/>
          <w:szCs w:val="24"/>
        </w:rPr>
        <w:t xml:space="preserve"> O contrato será encerrado após o término do prazo efetivamente necessário, respeitando os limites estabelecidos nesta Lei.</w:t>
      </w:r>
    </w:p>
    <w:p>
      <w:pPr>
        <w:pStyle w:val="Standard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Art. 2º</w:t>
      </w:r>
      <w:r>
        <w:rPr>
          <w:rFonts w:cs="Arial" w:ascii="Arial" w:hAnsi="Arial"/>
          <w:color w:val="000000"/>
          <w:sz w:val="24"/>
          <w:szCs w:val="24"/>
        </w:rPr>
        <w:t xml:space="preserve"> A prorrogação tem por finalidade assegurar a proteção à maternidade, conforme previsto na legislação vigente, garantindo a continuidade do vínculo contratual durante o período legalmente assegurado.</w:t>
      </w:r>
    </w:p>
    <w:p>
      <w:pPr>
        <w:pStyle w:val="Standard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Art. 3º</w:t>
      </w:r>
      <w:r>
        <w:rPr>
          <w:rFonts w:cs="Arial" w:ascii="Arial" w:hAnsi="Arial"/>
          <w:color w:val="000000"/>
          <w:sz w:val="24"/>
          <w:szCs w:val="24"/>
        </w:rPr>
        <w:t xml:space="preserve"> As despesas decorrentes desta prorrogação correrão por conta de dotações orçamentárias próprias, previstas no orçamento vigente.</w:t>
      </w:r>
    </w:p>
    <w:p>
      <w:pPr>
        <w:pStyle w:val="Standard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Art. 4º</w:t>
      </w:r>
      <w:r>
        <w:rPr>
          <w:rFonts w:cs="Arial" w:ascii="Arial" w:hAnsi="Arial"/>
          <w:color w:val="000000"/>
          <w:sz w:val="24"/>
          <w:szCs w:val="24"/>
        </w:rPr>
        <w:t xml:space="preserve"> 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cs="Arial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Arroio do Padre, 13 de janeiro de 2026.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cs="Arial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Visto técnico:</w:t>
      </w:r>
    </w:p>
    <w:p>
      <w:pPr>
        <w:pStyle w:val="Normal"/>
        <w:tabs>
          <w:tab w:val="clear" w:pos="708"/>
          <w:tab w:val="center" w:pos="4252" w:leader="none"/>
          <w:tab w:val="left" w:pos="4962" w:leader="none"/>
        </w:tabs>
        <w:ind w:right="3542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355" w:leader="none"/>
        </w:tabs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Magna Sabrina Roloff Bohm Hobuss</w:t>
      </w:r>
    </w:p>
    <w:p>
      <w:pPr>
        <w:pStyle w:val="Normal"/>
        <w:tabs>
          <w:tab w:val="clear" w:pos="708"/>
          <w:tab w:val="center" w:pos="4252" w:leader="none"/>
          <w:tab w:val="left" w:pos="4962" w:leader="none"/>
        </w:tabs>
        <w:spacing w:before="0" w:after="0"/>
        <w:ind w:right="3542" w:hanging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Secretária de Administração, Planejamento, </w:t>
      </w:r>
    </w:p>
    <w:p>
      <w:pPr>
        <w:pStyle w:val="Normal"/>
        <w:tabs>
          <w:tab w:val="clear" w:pos="708"/>
          <w:tab w:val="center" w:pos="4252" w:leader="none"/>
          <w:tab w:val="left" w:pos="4962" w:leader="none"/>
        </w:tabs>
        <w:spacing w:before="0" w:after="0"/>
        <w:ind w:right="3542" w:hanging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Finanças, Gestão e Tributos</w:t>
      </w:r>
    </w:p>
    <w:p>
      <w:pPr>
        <w:pStyle w:val="Normal"/>
        <w:tabs>
          <w:tab w:val="clear" w:pos="708"/>
          <w:tab w:val="center" w:pos="4252" w:leader="none"/>
          <w:tab w:val="left" w:pos="4962" w:leader="none"/>
        </w:tabs>
        <w:spacing w:before="0" w:after="0"/>
        <w:ind w:right="3542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962" w:leader="none"/>
        </w:tabs>
        <w:spacing w:before="0" w:after="0"/>
        <w:ind w:right="3542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Juliano Hobuss Buchweitz</w:t>
      </w:r>
    </w:p>
    <w:p>
      <w:pPr>
        <w:pStyle w:val="Normal"/>
        <w:spacing w:before="0" w:after="16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Prefeito Municipal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914400" cy="958850"/>
          <wp:effectExtent l="0" t="0" r="0" b="0"/>
          <wp:docPr id="1" name="Imagem 1" descr="Uma imagem contendo foto, comida, placa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to, comida, placa, placa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b/>
        <w:b/>
        <w:bCs/>
        <w:color w:val="000000"/>
        <w:sz w:val="12"/>
        <w:szCs w:val="12"/>
      </w:rPr>
    </w:pPr>
    <w:r>
      <w:rPr>
        <w:rFonts w:cs="Arial" w:ascii="Arial" w:hAnsi="Arial"/>
        <w:b/>
        <w:bCs/>
        <w:color w:val="000000"/>
        <w:sz w:val="12"/>
        <w:szCs w:val="12"/>
      </w:rPr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</w:rPr>
      <w:t>ESTADO DO RIO GRANDE DO SUL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</w:rPr>
      <w:t>MUNICÍPIO DE ARROIO DO PADRE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</w:rPr>
      <w:t>GABINETE DO PREFEITO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9191c"/>
    <w:rPr/>
  </w:style>
  <w:style w:type="character" w:styleId="RodapChar" w:customStyle="1">
    <w:name w:val="Rodapé Char"/>
    <w:basedOn w:val="DefaultParagraphFont"/>
    <w:uiPriority w:val="99"/>
    <w:qFormat/>
    <w:rsid w:val="0029191c"/>
    <w:rPr/>
  </w:style>
  <w:style w:type="character" w:styleId="Vkekvd" w:customStyle="1">
    <w:name w:val="vkekvd"/>
    <w:basedOn w:val="DefaultParagraphFont"/>
    <w:qFormat/>
    <w:rsid w:val="0029191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919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919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2919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Onormal" w:customStyle="1">
    <w:name w:val="LO-normal"/>
    <w:qFormat/>
    <w:rsid w:val="000c64c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zh-CN" w:bidi="hi-IN"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"/>
      <w:color w:val="00000A"/>
      <w:kern w:val="0"/>
      <w:sz w:val="22"/>
      <w:szCs w:val="22"/>
      <w:lang w:eastAsia="en-US" w:val="pt-BR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LibreOffice/7.4.6.2$Windows_X86_64 LibreOffice_project/5b1f5509c2decdade7fda905e3e1429a67acd63d</Application>
  <AppVersion>15.0000</AppVersion>
  <Pages>2</Pages>
  <Words>465</Words>
  <Characters>2594</Characters>
  <CharactersWithSpaces>3031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2026-01-14T14:55:00Z</dcterms:created>
  <dc:creator>Martina Scherdien</dc:creator>
  <dc:description/>
  <dc:language>pt-BR</dc:language>
  <cp:lastModifiedBy/>
  <cp:lastPrinted>2026-01-14T18:11:57Z</cp:lastPrinted>
  <dcterms:modified xsi:type="dcterms:W3CDTF">2026-01-15T11:29:43Z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