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1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ab/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 xml:space="preserve">Mensagem nº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10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/2026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À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Câmara Municipal de Vereadores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Presidente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Senhores Vereadores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Encaminho para apreciação da Casa de Leis o 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Projeto de Lei Nº </w:t>
      </w:r>
      <w:r>
        <w:rPr>
          <w:rFonts w:eastAsia="Arial" w:cs="Arial" w:ascii="Arial" w:hAnsi="Arial"/>
          <w:color w:val="000000"/>
          <w:sz w:val="24"/>
          <w:szCs w:val="24"/>
        </w:rPr>
        <w:t>10</w:t>
      </w:r>
      <w:r>
        <w:rPr>
          <w:rFonts w:eastAsia="Arial" w:cs="Arial" w:ascii="Arial" w:hAnsi="Arial"/>
          <w:color w:val="000000"/>
          <w:sz w:val="24"/>
          <w:szCs w:val="24"/>
        </w:rPr>
        <w:t>/2026</w:t>
      </w:r>
      <w:r>
        <w:rPr>
          <w:rFonts w:eastAsia="Arial" w:cs="Arial" w:ascii="Arial" w:hAnsi="Arial"/>
          <w:color w:val="000000"/>
          <w:sz w:val="24"/>
          <w:szCs w:val="24"/>
        </w:rPr>
        <w:t>, que tem como objetivo a alteração do quadro de servidores públicos municipais, visando a criação de nova vaga para o cargo de Agente Administrativo.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A criação de 01 (um) cargo de Agente Administrativo é necessária para</w:t>
      </w:r>
      <w:r>
        <w:rPr>
          <w:rFonts w:eastAsia="Arial" w:cs="Arial" w:ascii="Arial" w:hAnsi="Arial"/>
          <w:sz w:val="24"/>
          <w:szCs w:val="24"/>
        </w:rPr>
        <w:t xml:space="preserve"> suprir demandas essenciais da Administração Municipal. O Agente Administrativo atuará na Secretaria de Educação, Cultura, Esporte e Turismo, tendo em vista a crescente demanda de atividades da secretaria. A atuação desse profissional contribuirá para maior eficiência, agilidade e organização das atividades.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2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A medida é compatível com a capacidade financeira do Município, conforme Impacto Orçamentário e Financeiro em anexo, e contribuirá para maior eficiência e qualidade dos serviços públicos. 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Diante dos motivos expostos, torna-se necessária a criação de 01 (um) cargo e posteriormente a efetivação desse cargo por meio de concurso público, o qual está em andamento e tem previsão para homologação em 05/02/2026, conforme cronograma.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Diante disso, conto com o vosso apoio para a aprovação desta proposta.</w:t>
      </w:r>
    </w:p>
    <w:p>
      <w:pPr>
        <w:pStyle w:val="LOnormal1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Peço ainda que o projeto seja tramitado em regime de urgência.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Sem mais a acrescentar no momento.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Atenciosamente,</w:t>
      </w:r>
    </w:p>
    <w:p>
      <w:pPr>
        <w:pStyle w:val="LOnormal1"/>
        <w:spacing w:lineRule="auto" w:line="240" w:before="0" w:after="0"/>
        <w:jc w:val="right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 xml:space="preserve">Arroio do Padre, </w:t>
      </w: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13</w:t>
      </w: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 xml:space="preserve"> de janeiro de 2026.</w:t>
      </w:r>
    </w:p>
    <w:p>
      <w:pPr>
        <w:pStyle w:val="LOnormal1"/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1"/>
        <w:spacing w:lineRule="auto" w:line="240" w:before="0" w:after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_____________________________________</w:t>
      </w:r>
    </w:p>
    <w:p>
      <w:pPr>
        <w:pStyle w:val="LOnormal1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Prefeito Municipal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À Sra.</w:t>
      </w:r>
    </w:p>
    <w:p>
      <w:pPr>
        <w:pStyle w:val="LO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Ingride Neuschrank Bonow</w:t>
      </w:r>
    </w:p>
    <w:p>
      <w:pPr>
        <w:pStyle w:val="LOnormal1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Presidente da Câmara Municipal de Vereadores</w:t>
      </w:r>
    </w:p>
    <w:p>
      <w:pPr>
        <w:pStyle w:val="LOnormal1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Arroio do Padre/RS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FF0000"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color w:val="FF0000"/>
          <w:sz w:val="24"/>
          <w:szCs w:val="24"/>
          <w:highlight w:val="white"/>
        </w:rPr>
      </w:r>
    </w:p>
    <w:p>
      <w:pPr>
        <w:pStyle w:val="LOnormal1"/>
        <w:keepNext w:val="false"/>
        <w:keepLines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 xml:space="preserve">PROJETO DE LEI Nº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10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 xml:space="preserve">, DE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13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JANEIRO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2026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4111" w:right="0" w:firstLine="708"/>
        <w:jc w:val="both"/>
        <w:rPr>
          <w:rFonts w:ascii="Arial" w:hAnsi="Arial"/>
          <w:sz w:val="24"/>
          <w:szCs w:val="24"/>
        </w:rPr>
      </w:pPr>
      <w:bookmarkStart w:id="0" w:name="_heading=h.ern35qlmex9q"/>
      <w:bookmarkEnd w:id="0"/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Altera a Lei Municipal nº 961, de 30 de outubro de 2009, criando mais </w:t>
      </w:r>
      <w:r>
        <w:rPr>
          <w:rFonts w:eastAsia="Arial" w:cs="Arial" w:ascii="Arial" w:hAnsi="Arial"/>
          <w:sz w:val="24"/>
          <w:szCs w:val="24"/>
        </w:rPr>
        <w:t xml:space="preserve">01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(</w:t>
      </w:r>
      <w:r>
        <w:rPr>
          <w:rFonts w:eastAsia="Arial" w:cs="Arial" w:ascii="Arial" w:hAnsi="Arial"/>
          <w:sz w:val="24"/>
          <w:szCs w:val="24"/>
        </w:rPr>
        <w:t xml:space="preserve">um)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cargo de </w:t>
      </w:r>
      <w:r>
        <w:rPr>
          <w:rFonts w:eastAsia="Arial" w:cs="Arial" w:ascii="Arial" w:hAnsi="Arial"/>
          <w:sz w:val="24"/>
          <w:szCs w:val="24"/>
        </w:rPr>
        <w:t>Agente Administrativo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4111" w:right="0" w:firstLine="708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Art. 1º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 presente Lei altera o artigo 3º da Lei Municipal nº 961, de 30 de outubro de 2009 e alterações posteriores, </w:t>
      </w:r>
      <w:r>
        <w:rPr>
          <w:rFonts w:eastAsia="Arial" w:cs="Arial" w:ascii="Arial" w:hAnsi="Arial"/>
          <w:sz w:val="24"/>
          <w:szCs w:val="24"/>
        </w:rPr>
        <w:t>criando mais 01 (um) cargo de Agente Administrativo.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Art. 2º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 art. 3º. da Lei Municipal nº 961, de 30 de outubro de 2009, passará a vigorar, acrescido de mais </w:t>
      </w:r>
      <w:r>
        <w:rPr>
          <w:rFonts w:eastAsia="Arial" w:cs="Arial" w:ascii="Arial" w:hAnsi="Arial"/>
          <w:sz w:val="24"/>
          <w:szCs w:val="24"/>
        </w:rPr>
        <w:t>01 (um) cargo de Agente Administrativo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, conforme a seguinte redação: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1417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</w:rPr>
        <w:t>Art. 3º</w:t>
      </w:r>
      <w:r>
        <w:rPr>
          <w:rFonts w:eastAsia="Arial" w:cs="Arial" w:ascii="Arial" w:hAnsi="Arial"/>
          <w:b/>
          <w:bCs/>
          <w:i/>
          <w:iCs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i/>
          <w:iCs/>
          <w:sz w:val="24"/>
          <w:szCs w:val="24"/>
        </w:rPr>
        <w:t>O quadro de cargos de provimento efetivo é integrado pelas seguintes categorias funcionais, com o respectivo número de cargos, carga horária, de acordo com o abaixo especificado e padrões de vencimento que são fixados conforme o anexo II desta Lei.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tbl>
      <w:tblPr>
        <w:tblStyle w:val="Table1"/>
        <w:tblW w:w="8359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564"/>
        <w:gridCol w:w="1723"/>
        <w:gridCol w:w="3072"/>
      </w:tblGrid>
      <w:tr>
        <w:trPr>
          <w:trHeight w:val="43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i/>
                <w:iCs/>
                <w:sz w:val="24"/>
                <w:szCs w:val="24"/>
              </w:rPr>
              <w:t>Denominação da categoria funcional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i/>
                <w:iCs/>
                <w:sz w:val="24"/>
                <w:szCs w:val="24"/>
              </w:rPr>
              <w:t>Nº de cargos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i/>
                <w:iCs/>
                <w:sz w:val="24"/>
                <w:szCs w:val="24"/>
              </w:rPr>
              <w:t>Código/Carga Horária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Procurador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Assistente Social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Contador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Dentista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 – 20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Enfermeiro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03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5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Engenheiro Civil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6 – 30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7 – 20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Veterinário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8 – 20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Nutricionista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9 – 40</w:t>
            </w:r>
          </w:p>
        </w:tc>
      </w:tr>
      <w:tr>
        <w:trPr>
          <w:trHeight w:val="263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Engenheiro Agrônomo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10 – 20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Psicólogo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11 – 30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Farmacêutico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12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Fisioterapeuta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13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Dentista – ESF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14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– ESF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15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Agente Administrativo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16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Agente de Tributos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17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Agente Comunitário de Saúde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06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18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Auxiliar Administrativo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08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19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Tesoureiro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20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Fiscal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21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Técnico em Contabilidade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22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Fiscal Sanitário e Ambiental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23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Técnico de Informática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24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Auxiliar de Consultório Dentário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25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Técnico em Enfermagem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08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26 – 40</w:t>
            </w:r>
          </w:p>
        </w:tc>
      </w:tr>
      <w:tr>
        <w:trPr>
          <w:trHeight w:val="285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Auxiliar de Obras e Serviços Públicos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27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Pedreiro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28 – 40</w:t>
            </w:r>
          </w:p>
        </w:tc>
      </w:tr>
      <w:tr>
        <w:trPr>
          <w:trHeight w:val="255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Condutor de Máquinas e/ou Veículos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26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29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Agente de Serviços Gerais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30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Vigia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31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Secretário de Escola 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32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Auxiliar de Disciplina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03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33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Atendente de Educação Infantil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34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– ESF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35 – 20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36 – 15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05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37 – 12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Enfermeiro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38 – 20</w:t>
            </w:r>
          </w:p>
        </w:tc>
      </w:tr>
      <w:tr>
        <w:trPr>
          <w:trHeight w:val="43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 especializado em Ginecologista e Obstetrícia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39 – 04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especializado em Pediatria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40 – 04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Agente de Controle Interno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41 – 15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 Cardiologista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42 – 04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Gari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43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Almoxarife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44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Contador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45 – 24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Agente de Combate a Endemias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01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46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Farmacêutico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47 – 30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 Clínico Geral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01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48 - 24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Arquiteto e Urbanista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49 – 30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Monitor de Educação Especial e Inclusiva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50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Atendente de Farmácia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1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51 – 40</w:t>
            </w:r>
          </w:p>
        </w:tc>
      </w:tr>
    </w:tbl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1416" w:right="0" w:hanging="0"/>
        <w:jc w:val="both"/>
        <w:rPr>
          <w:rFonts w:ascii="Arial" w:hAnsi="Arial" w:eastAsia="Arial" w:cs="Arial"/>
          <w:b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Art. 3º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sz w:val="24"/>
          <w:szCs w:val="24"/>
        </w:rPr>
        <w:t>Mantêm-se inalteradas as demais disposições legais consignadas na Lei Municipal nº 961, de 30 de outubro de 2009 e alterações posteriores vigentes nesta data.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LOnormal1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LOnormal1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Art.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4º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sz w:val="24"/>
          <w:szCs w:val="24"/>
        </w:rPr>
        <w:t>As despesas decorrentes desta Lei correrão por dotações orçamentárias constantes e/ou a serem consignadas no orçamento municipal vigente.</w:t>
      </w:r>
    </w:p>
    <w:p>
      <w:pPr>
        <w:pStyle w:val="LOnormal1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both"/>
        <w:rPr/>
      </w:pPr>
      <w:r>
        <w:rPr/>
      </w:r>
    </w:p>
    <w:p>
      <w:pPr>
        <w:pStyle w:val="LOnormal1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Art. 5º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sz w:val="24"/>
          <w:szCs w:val="24"/>
        </w:rPr>
        <w:t>Esta Lei entra em vigor na data de sua publicação.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ind w:right="0" w:hanging="0"/>
        <w:jc w:val="righ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Arroio do Padre, </w:t>
      </w:r>
      <w:r>
        <w:rPr>
          <w:rFonts w:eastAsia="Arial" w:cs="Arial" w:ascii="Arial" w:hAnsi="Arial"/>
          <w:sz w:val="24"/>
          <w:szCs w:val="24"/>
        </w:rPr>
        <w:t>13</w:t>
      </w:r>
      <w:r>
        <w:rPr>
          <w:rFonts w:eastAsia="Arial" w:cs="Arial" w:ascii="Arial" w:hAnsi="Arial"/>
          <w:sz w:val="24"/>
          <w:szCs w:val="24"/>
        </w:rPr>
        <w:t xml:space="preserve"> de janeiro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eastAsia="Arial" w:cs="Arial"/>
        </w:rPr>
      </w:pPr>
      <w:r>
        <w:rPr>
          <w:rFonts w:eastAsia="Arial" w:cs="Arial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1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highlight w:val="white"/>
        </w:rPr>
        <w:t>Juliano Hobuss Buchweitz</w:t>
      </w:r>
    </w:p>
    <w:p>
      <w:pPr>
        <w:pStyle w:val="LOnormal1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highlight w:val="white"/>
        </w:rPr>
        <w:t>Prefeito Municipal</w:t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2442845</wp:posOffset>
          </wp:positionH>
          <wp:positionV relativeFrom="paragraph">
            <wp:posOffset>-347345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</w:rPr>
    </w:pPr>
    <w:r>
      <w:rPr>
        <w:rFonts w:eastAsia="Arial" w:cs="Arial" w:ascii="Arial" w:hAnsi="Arial"/>
        <w:b/>
        <w:bCs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color w:val="00000A"/>
        <w:sz w:val="24"/>
        <w:szCs w:val="24"/>
      </w:rPr>
      <w:t>GABINETE DO PREFEITO</w:t>
    </w:r>
  </w:p>
</w:hdr>
</file>

<file path=word/settings.xml><?xml version="1.0" encoding="utf-8"?>
<w:settings xmlns:w="http://schemas.openxmlformats.org/wordprocessingml/2006/main">
  <w:zoom w:percent="95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1"/>
    <w:next w:val="LO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1"/>
    <w:next w:val="LO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1"/>
    <w:next w:val="LO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1"/>
    <w:next w:val="LO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1"/>
    <w:next w:val="LOnormal1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58259c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1" w:default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1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1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1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0IQQODs2HlRtZN4M0HnO+LgrmGQ==">CgMxLjAyDmguZXJuMzVxbG1leDlxOAByITFYYlZKUXQzaFpEM1hYZXJrdG5hZDU4cmtOZE9GNC1OYg==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LibreOffice/7.4.6.2$Windows_X86_64 LibreOffice_project/5b1f5509c2decdade7fda905e3e1429a67acd63d</Application>
  <AppVersion>15.0000</AppVersion>
  <Pages>4</Pages>
  <Words>797</Words>
  <Characters>3839</Characters>
  <CharactersWithSpaces>4528</CharactersWithSpaces>
  <Paragraphs>196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dcterms:modified xsi:type="dcterms:W3CDTF">2026-01-13T17:28:08Z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