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</w:rPr>
      </w:pPr>
      <w:r>
        <w:rPr>
          <w:rFonts w:eastAsia="Arial" w:cs="Arial" w:ascii="Arial" w:hAnsi="Arial"/>
          <w:b/>
          <w:bCs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ab/>
        <w:tab/>
        <w:tab/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Mensagem nº 09/2026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sz w:val="24"/>
          <w:szCs w:val="24"/>
        </w:rPr>
      </w:pPr>
      <w:r>
        <w:rPr>
          <w:rFonts w:eastAsia="Arial" w:cs="Arial" w:ascii="Arial" w:hAnsi="Arial"/>
          <w:b/>
          <w:bCs/>
          <w:sz w:val="24"/>
          <w:szCs w:val="24"/>
        </w:rPr>
        <w:t>À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Câmara Municipal de Vereadores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Senhora Presidente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Senhores Vereadores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Encaminho para apreciação da Casa de Leis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o Projeto de Lei Nº 09/2026, que</w:t>
      </w:r>
      <w:r>
        <w:rPr>
          <w:rFonts w:eastAsia="Arial" w:cs="Arial" w:ascii="Arial" w:hAnsi="Arial"/>
          <w:sz w:val="24"/>
          <w:szCs w:val="24"/>
        </w:rPr>
        <w:t xml:space="preserve"> tem como objetivo a alteração do quadro de servidores públicos municipais, visando a criação de nova vaga para o cargo de Agente Administrativo.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 criação de 01 (um) cargo de Agente Administrativo é necessária para suprir demandas essenciais da Administração Municipal. O Agente Administrativo atuará na Secretaria de Administração, Planejamento, Finanças, Gestão e Tributos, nos setores de Empenhos e Contabilidade, além de ser responsável pelo Patrimônio, garantindo organização, controle e continuidade das atividades, fundamentais para o cumprimento das normas legais e para o bom funcionamento da gestão pública.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A medida é compatível com a capacidade financeira do Município, conforme Impacto Orçamentário e Financeiro em anexo, e contribuirá para maior eficiência e qualidade dos serviços públicos. 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Diante dos motivos expostos, torna-se necessária a criação de 01 (um) cargo e posteriormente a efetivação desse cargo por meio de concurso público, o qual está em andamento e tem previsão para homologação em 05/02/2026, conforme cronograma.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Diante disso, conto com o vosso apoio para a aprovação desta proposta. </w:t>
      </w:r>
    </w:p>
    <w:p>
      <w:pPr>
        <w:pStyle w:val="LOnormal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Peço ainda que o projeto seja tramitado em regime de urgência.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Sem mais a acrescentar no momento.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000000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  <w:t>Arroio do Padre, 13 de janeiro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color w:val="000000"/>
          <w:sz w:val="24"/>
          <w:szCs w:val="24"/>
          <w:highlight w:val="white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</w:rPr>
        <w:t>Prefeito Municipal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À Sra.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Ingride Neuschrank Bonow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Presidente da Câmara Municipal de Vereadores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sz w:val="24"/>
          <w:szCs w:val="24"/>
          <w:highlight w:val="white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  <w:highlight w:val="white"/>
        </w:rPr>
      </w:r>
    </w:p>
    <w:p>
      <w:pPr>
        <w:pStyle w:val="LOnormal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color w:val="000000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PROJETO DE LEI Nº 09, DE 13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JANEIRO</w:t>
      </w:r>
      <w:r>
        <w:rPr>
          <w:rFonts w:eastAsia="Arial" w:cs="Arial" w:ascii="Arial" w:hAnsi="Arial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</w:rPr>
        <w:t>DE 2026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rFonts w:ascii="Arial" w:hAnsi="Arial"/>
          <w:sz w:val="24"/>
          <w:szCs w:val="24"/>
        </w:rPr>
      </w:pPr>
      <w:bookmarkStart w:id="0" w:name="_heading=h.ern35qlmex9q"/>
      <w:bookmarkEnd w:id="0"/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Altera a Lei Municipal nº 961, de 30 de outubro de 2009, criando mais </w:t>
      </w:r>
      <w:r>
        <w:rPr>
          <w:rFonts w:eastAsia="Arial" w:cs="Arial" w:ascii="Arial" w:hAnsi="Arial"/>
          <w:sz w:val="24"/>
          <w:szCs w:val="24"/>
        </w:rPr>
        <w:t xml:space="preserve">01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(</w:t>
      </w:r>
      <w:r>
        <w:rPr>
          <w:rFonts w:eastAsia="Arial" w:cs="Arial" w:ascii="Arial" w:hAnsi="Arial"/>
          <w:sz w:val="24"/>
          <w:szCs w:val="24"/>
        </w:rPr>
        <w:t xml:space="preserve">um)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cargo de </w:t>
      </w:r>
      <w:r>
        <w:rPr>
          <w:rFonts w:eastAsia="Arial" w:cs="Arial" w:ascii="Arial" w:hAnsi="Arial"/>
          <w:sz w:val="24"/>
          <w:szCs w:val="24"/>
        </w:rPr>
        <w:t>Agente Administrativo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4111" w:right="0" w:firstLine="708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Art. 1º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presente Lei altera o artigo 3º da Lei Municipal nº 961, de 30 de outubro de 2009 e alterações posteriores, </w:t>
      </w:r>
      <w:r>
        <w:rPr>
          <w:rFonts w:eastAsia="Arial" w:cs="Arial" w:ascii="Arial" w:hAnsi="Arial"/>
          <w:sz w:val="24"/>
          <w:szCs w:val="24"/>
        </w:rPr>
        <w:t>criando mais 01 (um) cargo de Agente Administrativo.</w:t>
      </w:r>
    </w:p>
    <w:p>
      <w:pPr>
        <w:pStyle w:val="LOnormal"/>
        <w:widowControl w:val="false"/>
        <w:shd w:val="clear" w:fill="auto"/>
        <w:spacing w:lineRule="auto" w:line="276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LOnormal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76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Art. 2º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 art. 3º. da Lei Municipal nº 961, de 30 de outubro de 2009, passará a vigorar, acrescido de mais </w:t>
      </w:r>
      <w:r>
        <w:rPr>
          <w:rFonts w:eastAsia="Arial" w:cs="Arial" w:ascii="Arial" w:hAnsi="Arial"/>
          <w:sz w:val="24"/>
          <w:szCs w:val="24"/>
        </w:rPr>
        <w:t>01 (um) cargo de Agente Administrativo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, conforme a seguinte redação: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1417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/>
          <w:iCs/>
          <w:sz w:val="24"/>
          <w:szCs w:val="24"/>
        </w:rPr>
        <w:t>Art. 3º</w:t>
      </w:r>
      <w:r>
        <w:rPr>
          <w:rFonts w:eastAsia="Arial" w:cs="Arial" w:ascii="Arial" w:hAnsi="Arial"/>
          <w:b/>
          <w:bCs/>
          <w:i/>
          <w:iCs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i/>
          <w:iCs/>
          <w:sz w:val="24"/>
          <w:szCs w:val="24"/>
        </w:rPr>
        <w:t>O quadro de cargos de provimento efetivo é integrado pelas seguintes categorias funcionais, com o respectivo número de cargos, carga horária, de acordo com o abaixo especificado e padrões de vencimento que são fixados conforme o anexo II desta Lei.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both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tbl>
      <w:tblPr>
        <w:tblStyle w:val="Table1"/>
        <w:tblW w:w="8359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564"/>
        <w:gridCol w:w="1723"/>
        <w:gridCol w:w="3072"/>
      </w:tblGrid>
      <w:tr>
        <w:trPr>
          <w:trHeight w:val="43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i/>
                <w:iCs/>
                <w:sz w:val="24"/>
                <w:szCs w:val="24"/>
              </w:rPr>
              <w:t>Denominação da categoria funcional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i/>
                <w:iCs/>
                <w:sz w:val="24"/>
                <w:szCs w:val="24"/>
              </w:rPr>
              <w:t>Nº de cargos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b/>
                <w:bCs/>
                <w:i/>
                <w:iCs/>
                <w:sz w:val="24"/>
                <w:szCs w:val="24"/>
              </w:rPr>
              <w:t>Código/Carga Horária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Procurador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Assistente Social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Contador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Dentista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Enfermeiro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03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5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Engenheiro Civil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6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7 – 20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Veterinário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8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Nutricionista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9 – 40</w:t>
            </w:r>
          </w:p>
        </w:tc>
      </w:tr>
      <w:tr>
        <w:trPr>
          <w:trHeight w:val="263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Engenheiro Agrônomo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10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Psicólogo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11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Farmacêutico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Fisioterapeuta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13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Dentista – ESF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– ESF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15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Administrativo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16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de Tributos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17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Comunitário de Saúde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06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18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Auxiliar Administrativo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08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19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Tesoureiro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20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Fiscal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21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Técnico em Contabilidade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Fiscal Sanitário e Ambiental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23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Técnico de Informática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Auxiliar de Consultório Dentário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25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Técnico em Enfermagem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08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26 – 40</w:t>
            </w:r>
          </w:p>
        </w:tc>
      </w:tr>
      <w:tr>
        <w:trPr>
          <w:trHeight w:val="285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Auxiliar de Obras e Serviços Públicos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12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27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Pedreiro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28 – 40</w:t>
            </w:r>
          </w:p>
        </w:tc>
      </w:tr>
      <w:tr>
        <w:trPr>
          <w:trHeight w:val="255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Condutor de Máquinas e/ou Veículos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26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29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Agente de Serviços Gerais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30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Vigia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31 – 40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Secretário de Escola 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32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Auxiliar de Disciplina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03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33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Atendente de Educação Infantil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– ESF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35 – 20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36 – 15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05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37 – 12</w:t>
            </w:r>
          </w:p>
        </w:tc>
      </w:tr>
      <w:tr>
        <w:trPr>
          <w:trHeight w:val="27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Enfermeiro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38 – 20</w:t>
            </w:r>
          </w:p>
        </w:tc>
      </w:tr>
      <w:tr>
        <w:trPr>
          <w:trHeight w:val="437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 especializado em Ginecologista e Obstetrícia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39 – 04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Médico especializado em Pediatria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40 – 04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Agente de Controle Interno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41 – 15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 Cardiologista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42 – 04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Gari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43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Almoxarife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44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Contador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02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45 – 24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Agente de Combate a Endemias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01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46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Farmacêutico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47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Médico Clínico Geral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 xml:space="preserve">01 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48 - 24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Arquiteto e Urbanista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49 – 30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Monitor de Educação Especial e Inclusiva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50 – 40</w:t>
            </w:r>
          </w:p>
        </w:tc>
      </w:tr>
      <w:tr>
        <w:trPr>
          <w:trHeight w:val="270" w:hRule="atLeast"/>
        </w:trPr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Atendente de Farmácia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01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LOnormal"/>
              <w:widowControl w:val="false"/>
              <w:spacing w:lineRule="auto" w:line="240"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Arial" w:cs="Arial" w:ascii="Arial" w:hAnsi="Arial"/>
                <w:i/>
                <w:iCs/>
                <w:sz w:val="24"/>
                <w:szCs w:val="24"/>
              </w:rPr>
              <w:t>SE 51 – 40</w:t>
            </w:r>
          </w:p>
        </w:tc>
      </w:tr>
    </w:tbl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1416" w:right="0" w:hanging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Art. 3º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Mantêm-se inalteradas as demais disposições legais consignadas na Lei Municipal nº 961, de 30 de outubro de 2009 e alterações posteriores vigentes nesta data.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Art.</w:t>
      </w:r>
      <w:r>
        <w:rPr>
          <w:rFonts w:eastAsia="Arial" w:cs="Arial" w:ascii="Arial" w:hAnsi="Arial"/>
          <w:b/>
          <w:bCs/>
          <w:sz w:val="24"/>
          <w:szCs w:val="24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4º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As despesas decorrentes desta Lei correrão por dotações orçamentárias constantes e/ou a serem consignadas no orçamento municipal vigente.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2"/>
          <w:sz w:val="22"/>
          <w:u w:val="none"/>
          <w:shd w:fill="auto" w:val="clear"/>
          <w:vertAlign w:val="baseline"/>
        </w:rPr>
      </w:r>
    </w:p>
    <w:p>
      <w:pPr>
        <w:pStyle w:val="LOnormal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Art. 5º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Arial" w:cs="Arial" w:ascii="Arial" w:hAnsi="Arial"/>
          <w:sz w:val="24"/>
          <w:szCs w:val="24"/>
        </w:rPr>
        <w:t>Esta Lei entra em vigor na data de sua publicação.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160"/>
        <w:ind w:left="0" w:right="0" w:hanging="0"/>
        <w:jc w:val="both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ind w:right="0" w:hanging="0"/>
        <w:jc w:val="righ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      </w:t>
      </w:r>
      <w:r>
        <w:rPr>
          <w:rFonts w:eastAsia="Arial" w:cs="Arial" w:ascii="Arial" w:hAnsi="Arial"/>
          <w:color w:val="000000"/>
          <w:sz w:val="24"/>
          <w:szCs w:val="24"/>
        </w:rPr>
        <w:t xml:space="preserve">         </w:t>
      </w:r>
      <w:r>
        <w:rPr>
          <w:rFonts w:eastAsia="Arial" w:cs="Arial" w:ascii="Arial" w:hAnsi="Arial"/>
          <w:color w:val="000000"/>
          <w:sz w:val="24"/>
          <w:szCs w:val="24"/>
        </w:rPr>
        <w:t>Arroio do Padre, 13 de janeiro de 2026.</w:t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>Visto técnico:</w:t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Magna Sabrina Roloff Bohm Hobuss</w:t>
      </w:r>
    </w:p>
    <w:p>
      <w:pPr>
        <w:pStyle w:val="LO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 xml:space="preserve">Secretária de Administração, Planejamento, </w:t>
      </w:r>
    </w:p>
    <w:p>
      <w:pPr>
        <w:pStyle w:val="LOnormal"/>
        <w:spacing w:lineRule="auto" w:line="240" w:before="0" w:after="0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  <w:t>Finanças, Gestão e Tributos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"/>
        <w:spacing w:lineRule="auto" w:line="240" w:before="0" w:after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LOnormal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</w:rPr>
        <w:t>Juliano Hobuss Buchweitz</w:t>
      </w:r>
    </w:p>
    <w:p>
      <w:pPr>
        <w:pStyle w:val="LO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  <w:highlight w:val="white"/>
        </w:rPr>
        <w:t>Prefeito Municipal</w:t>
      </w:r>
    </w:p>
    <w:p>
      <w:pPr>
        <w:pStyle w:val="LOnormal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"/>
        <w:spacing w:lineRule="auto" w:line="240" w:before="0" w:after="0"/>
        <w:ind w:left="851" w:hanging="0"/>
        <w:jc w:val="center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Times New Roman" w:cs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spacing w:lineRule="auto" w:line="240" w:before="0" w:after="0"/>
        <w:ind w:left="851" w:hanging="0"/>
        <w:jc w:val="center"/>
        <w:rPr>
          <w:rFonts w:ascii="Arial" w:hAnsi="Arial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</w:rPr>
    </w:pPr>
    <w:r>
      <w:rPr>
        <w:rFonts w:eastAsia="Arial" w:cs="Arial" w:ascii="Arial" w:hAnsi="Arial"/>
      </w:rPr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</w:rPr>
    </w:pPr>
    <w:r>
      <w:rPr>
        <w:rFonts w:eastAsia="Arial" w:cs="Arial" w:ascii="Arial" w:hAnsi="Arial"/>
        <w:b/>
        <w:bCs/>
        <w:sz w:val="24"/>
        <w:szCs w:val="24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</w:rPr>
    </w:pPr>
    <w:r>
      <w:rPr>
        <w:rFonts w:eastAsia="Arial" w:cs="Arial" w:ascii="Arial" w:hAnsi="Arial"/>
        <w:b/>
        <w:bCs/>
        <w:sz w:val="12"/>
        <w:szCs w:val="12"/>
      </w:rPr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ESTADO DO RIO GRANDE DO SUL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MUNICÍPIO DE ARROIO DO PADRE</w:t>
    </w:r>
  </w:p>
  <w:p>
    <w:pPr>
      <w:pStyle w:val="LOnormal"/>
      <w:spacing w:lineRule="auto" w:line="240" w:before="0" w:after="0"/>
      <w:jc w:val="center"/>
      <w:rPr/>
    </w:pPr>
    <w:r>
      <w:rPr>
        <w:rFonts w:eastAsia="Arial" w:cs="Arial" w:ascii="Arial" w:hAnsi="Arial"/>
        <w:b/>
        <w:bCs/>
        <w:sz w:val="24"/>
        <w:szCs w:val="24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"/>
    <w:next w:val="LO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val="pt-BR"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58259c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en-US" w:bidi="hi-IN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val="en-US" w:eastAsia="zh-CN" w:bidi="hi-IN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val="en-US" w:eastAsia="zh-CN" w:bidi="hi-IN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180</TotalTime>
  <Application>LibreOffice/7.4.6.2$Windows_X86_64 LibreOffice_project/5b1f5509c2decdade7fda905e3e1429a67acd63d</Application>
  <AppVersion>15.0000</AppVersion>
  <Pages>4</Pages>
  <Words>809</Words>
  <Characters>3921</Characters>
  <CharactersWithSpaces>4638</CharactersWithSpaces>
  <Paragraphs>196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2026-01-13T17:27:25Z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