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0032376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462F6">
        <w:rPr>
          <w:rFonts w:ascii="Arial" w:hAnsi="Arial" w:cs="Arial"/>
          <w:b/>
          <w:bCs/>
          <w:color w:val="auto"/>
          <w:u w:val="single"/>
        </w:rPr>
        <w:t>1</w:t>
      </w:r>
      <w:r w:rsidR="001F7D61">
        <w:rPr>
          <w:rFonts w:ascii="Arial" w:hAnsi="Arial" w:cs="Arial"/>
          <w:b/>
          <w:bCs/>
          <w:color w:val="auto"/>
          <w:u w:val="single"/>
        </w:rPr>
        <w:t>1</w:t>
      </w:r>
      <w:r w:rsidR="00515291">
        <w:rPr>
          <w:rFonts w:ascii="Arial" w:hAnsi="Arial" w:cs="Arial"/>
          <w:b/>
          <w:bCs/>
          <w:color w:val="auto"/>
          <w:u w:val="single"/>
        </w:rPr>
        <w:t>3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EDC4650" w14:textId="77777777" w:rsidR="00EB75A4" w:rsidRDefault="00EB75A4" w:rsidP="00F462F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</w:p>
    <w:p w14:paraId="2996253D" w14:textId="77777777" w:rsidR="00071B1F" w:rsidRPr="00DF7EF5" w:rsidRDefault="00071B1F" w:rsidP="00071B1F">
      <w:pPr>
        <w:pStyle w:val="Standard"/>
        <w:spacing w:after="120"/>
        <w:ind w:firstLine="851"/>
        <w:jc w:val="both"/>
        <w:rPr>
          <w:rFonts w:ascii="Arial" w:hAnsi="Arial"/>
          <w:sz w:val="22"/>
          <w:szCs w:val="22"/>
        </w:rPr>
      </w:pPr>
      <w:r w:rsidRPr="00DF7EF5">
        <w:rPr>
          <w:rFonts w:ascii="Arial" w:hAnsi="Arial"/>
          <w:sz w:val="22"/>
          <w:szCs w:val="22"/>
        </w:rPr>
        <w:t>Ao lhes encaminhar mais um projeto de lei quero cumprimenta-los e expor conforme segue.</w:t>
      </w:r>
    </w:p>
    <w:p w14:paraId="001F6B7B" w14:textId="77777777" w:rsidR="00071B1F" w:rsidRPr="00DF7EF5" w:rsidRDefault="00071B1F" w:rsidP="00071B1F">
      <w:pPr>
        <w:pStyle w:val="Standard"/>
        <w:spacing w:after="120"/>
        <w:ind w:firstLine="851"/>
        <w:jc w:val="both"/>
        <w:rPr>
          <w:rFonts w:ascii="Arial" w:hAnsi="Arial"/>
          <w:sz w:val="22"/>
          <w:szCs w:val="22"/>
        </w:rPr>
      </w:pPr>
      <w:r w:rsidRPr="00DF7EF5">
        <w:rPr>
          <w:rFonts w:ascii="Arial" w:hAnsi="Arial"/>
          <w:sz w:val="22"/>
          <w:szCs w:val="22"/>
        </w:rPr>
        <w:t xml:space="preserve">Surgiu uma oportunidade </w:t>
      </w:r>
      <w:proofErr w:type="gramStart"/>
      <w:r w:rsidRPr="00DF7EF5">
        <w:rPr>
          <w:rFonts w:ascii="Arial" w:hAnsi="Arial"/>
          <w:sz w:val="22"/>
          <w:szCs w:val="22"/>
        </w:rPr>
        <w:t>do</w:t>
      </w:r>
      <w:proofErr w:type="gramEnd"/>
      <w:r w:rsidRPr="00DF7EF5">
        <w:rPr>
          <w:rFonts w:ascii="Arial" w:hAnsi="Arial"/>
          <w:sz w:val="22"/>
          <w:szCs w:val="22"/>
        </w:rPr>
        <w:t xml:space="preserve"> Município adquirir um terreno que está localizado entre a Avenida Vinte e Cinco de Julho e a área pertencente a propriedade do Município em que está situado o Centro Municipal de Eventos Dorothea </w:t>
      </w:r>
      <w:proofErr w:type="spellStart"/>
      <w:r w:rsidRPr="00DF7EF5">
        <w:rPr>
          <w:rFonts w:ascii="Arial" w:hAnsi="Arial"/>
          <w:sz w:val="22"/>
          <w:szCs w:val="22"/>
        </w:rPr>
        <w:t>Coswig</w:t>
      </w:r>
      <w:proofErr w:type="spellEnd"/>
      <w:r w:rsidRPr="00DF7EF5">
        <w:rPr>
          <w:rFonts w:ascii="Arial" w:hAnsi="Arial"/>
          <w:sz w:val="22"/>
          <w:szCs w:val="22"/>
        </w:rPr>
        <w:t xml:space="preserve"> Buss.</w:t>
      </w:r>
    </w:p>
    <w:p w14:paraId="506B0AC0" w14:textId="6B21AD9A" w:rsidR="00071B1F" w:rsidRPr="00DF7EF5" w:rsidRDefault="00071B1F" w:rsidP="00071B1F">
      <w:pPr>
        <w:pStyle w:val="Standard"/>
        <w:spacing w:after="120"/>
        <w:ind w:firstLine="851"/>
        <w:jc w:val="both"/>
        <w:rPr>
          <w:rFonts w:ascii="Arial" w:hAnsi="Arial"/>
          <w:sz w:val="22"/>
          <w:szCs w:val="22"/>
        </w:rPr>
      </w:pPr>
      <w:r w:rsidRPr="00DF7EF5">
        <w:rPr>
          <w:rFonts w:ascii="Arial" w:hAnsi="Arial"/>
          <w:sz w:val="22"/>
          <w:szCs w:val="22"/>
        </w:rPr>
        <w:t xml:space="preserve">A área na verdade um terreno de que se trata é de propriedade do Sr. Claus </w:t>
      </w:r>
      <w:proofErr w:type="spellStart"/>
      <w:r w:rsidRPr="00DF7EF5">
        <w:rPr>
          <w:rFonts w:ascii="Arial" w:hAnsi="Arial"/>
          <w:sz w:val="22"/>
          <w:szCs w:val="22"/>
        </w:rPr>
        <w:t>Einhardt</w:t>
      </w:r>
      <w:proofErr w:type="spellEnd"/>
      <w:r w:rsidRPr="00DF7EF5">
        <w:rPr>
          <w:rFonts w:ascii="Arial" w:hAnsi="Arial"/>
          <w:sz w:val="22"/>
          <w:szCs w:val="22"/>
        </w:rPr>
        <w:t xml:space="preserve"> e é composta de </w:t>
      </w:r>
      <w:r>
        <w:rPr>
          <w:rFonts w:ascii="Arial" w:hAnsi="Arial"/>
          <w:sz w:val="22"/>
          <w:szCs w:val="22"/>
        </w:rPr>
        <w:t>4</w:t>
      </w:r>
      <w:r w:rsidR="009D560A">
        <w:rPr>
          <w:rFonts w:ascii="Arial" w:hAnsi="Arial"/>
          <w:sz w:val="22"/>
          <w:szCs w:val="22"/>
        </w:rPr>
        <w:t>50,40</w:t>
      </w:r>
      <w:r w:rsidRPr="00DF7EF5">
        <w:rPr>
          <w:rFonts w:ascii="Arial" w:hAnsi="Arial"/>
          <w:sz w:val="22"/>
          <w:szCs w:val="22"/>
        </w:rPr>
        <w:t>m² (</w:t>
      </w:r>
      <w:r>
        <w:rPr>
          <w:rFonts w:ascii="Arial" w:hAnsi="Arial"/>
          <w:sz w:val="22"/>
          <w:szCs w:val="22"/>
        </w:rPr>
        <w:t>quatrocentos</w:t>
      </w:r>
      <w:r w:rsidRPr="00DF7EF5">
        <w:rPr>
          <w:rFonts w:ascii="Arial" w:hAnsi="Arial"/>
          <w:sz w:val="22"/>
          <w:szCs w:val="22"/>
        </w:rPr>
        <w:t xml:space="preserve"> </w:t>
      </w:r>
      <w:r w:rsidR="009D560A">
        <w:rPr>
          <w:rFonts w:ascii="Arial" w:hAnsi="Arial"/>
          <w:sz w:val="22"/>
          <w:szCs w:val="22"/>
        </w:rPr>
        <w:t xml:space="preserve">e cinquenta </w:t>
      </w:r>
      <w:r w:rsidRPr="00DF7EF5">
        <w:rPr>
          <w:rFonts w:ascii="Arial" w:hAnsi="Arial"/>
          <w:sz w:val="22"/>
          <w:szCs w:val="22"/>
        </w:rPr>
        <w:t xml:space="preserve">metros </w:t>
      </w:r>
      <w:r w:rsidR="009D560A">
        <w:rPr>
          <w:rFonts w:ascii="Arial" w:hAnsi="Arial"/>
          <w:sz w:val="22"/>
          <w:szCs w:val="22"/>
        </w:rPr>
        <w:t xml:space="preserve">e quarenta centímetros </w:t>
      </w:r>
      <w:r w:rsidRPr="00DF7EF5">
        <w:rPr>
          <w:rFonts w:ascii="Arial" w:hAnsi="Arial"/>
          <w:sz w:val="22"/>
          <w:szCs w:val="22"/>
        </w:rPr>
        <w:t>quadrados) e deverá ser adquirida pelo valor de R$ 4</w:t>
      </w:r>
      <w:r>
        <w:rPr>
          <w:rFonts w:ascii="Arial" w:hAnsi="Arial"/>
          <w:sz w:val="22"/>
          <w:szCs w:val="22"/>
        </w:rPr>
        <w:t>2</w:t>
      </w:r>
      <w:r w:rsidRPr="00DF7EF5">
        <w:rPr>
          <w:rFonts w:ascii="Arial" w:hAnsi="Arial"/>
          <w:sz w:val="22"/>
          <w:szCs w:val="22"/>
        </w:rPr>
        <w:t xml:space="preserve">.000,00 </w:t>
      </w:r>
      <w:r>
        <w:rPr>
          <w:rFonts w:ascii="Arial" w:hAnsi="Arial"/>
          <w:sz w:val="22"/>
          <w:szCs w:val="22"/>
        </w:rPr>
        <w:t>(quarenta e dois mil reais).</w:t>
      </w:r>
    </w:p>
    <w:p w14:paraId="35884304" w14:textId="77777777" w:rsidR="00071B1F" w:rsidRPr="00DF7EF5" w:rsidRDefault="00071B1F" w:rsidP="00071B1F">
      <w:pPr>
        <w:pStyle w:val="Standard"/>
        <w:spacing w:after="120"/>
        <w:ind w:firstLine="851"/>
        <w:jc w:val="both"/>
        <w:rPr>
          <w:rFonts w:ascii="Arial" w:hAnsi="Arial"/>
          <w:sz w:val="22"/>
          <w:szCs w:val="22"/>
        </w:rPr>
      </w:pPr>
      <w:r w:rsidRPr="00DF7EF5">
        <w:rPr>
          <w:rFonts w:ascii="Arial" w:hAnsi="Arial"/>
          <w:sz w:val="22"/>
          <w:szCs w:val="22"/>
        </w:rPr>
        <w:t xml:space="preserve">Deste modo, para tornar possível esta aquisição o projeto de lei </w:t>
      </w:r>
      <w:r>
        <w:rPr>
          <w:rFonts w:ascii="Arial" w:hAnsi="Arial"/>
          <w:sz w:val="22"/>
          <w:szCs w:val="22"/>
        </w:rPr>
        <w:t>113</w:t>
      </w:r>
      <w:r w:rsidRPr="00DF7EF5">
        <w:rPr>
          <w:rFonts w:ascii="Arial" w:hAnsi="Arial"/>
          <w:sz w:val="22"/>
          <w:szCs w:val="22"/>
        </w:rPr>
        <w:t>/2024 que segue apenso a esta tem por finalidade alterar a legislação orçamentaria municipal, Leis como a que estabelecem o Plano Plurianual 2022/2025 e a Lei de Diretrizes Orçamentárias para o presente exercício e ainda o orçamento municipal vigente com a adição de Crédito Adicional Especial. Acompanham a esta também os demais documentos que são necessários a esta aquisição.</w:t>
      </w:r>
    </w:p>
    <w:p w14:paraId="27DD5346" w14:textId="275C164E" w:rsidR="00BC2A56" w:rsidRPr="00DF7EF5" w:rsidRDefault="00071B1F" w:rsidP="00BC2A56">
      <w:pPr>
        <w:pStyle w:val="Standard"/>
        <w:spacing w:after="120"/>
        <w:ind w:firstLine="851"/>
        <w:jc w:val="both"/>
        <w:rPr>
          <w:rFonts w:ascii="Arial" w:hAnsi="Arial"/>
          <w:sz w:val="22"/>
          <w:szCs w:val="22"/>
        </w:rPr>
      </w:pPr>
      <w:r w:rsidRPr="00DF7EF5">
        <w:rPr>
          <w:rFonts w:ascii="Arial" w:hAnsi="Arial"/>
          <w:sz w:val="22"/>
          <w:szCs w:val="22"/>
        </w:rPr>
        <w:t>O Município, considerando a localização da área/terreno está convicto da presença do interesse público no proposto, por sua localização que vai possibilitar que o Município seja proprietário</w:t>
      </w:r>
      <w:r w:rsidR="00BC2A56">
        <w:rPr>
          <w:rFonts w:ascii="Arial" w:hAnsi="Arial"/>
          <w:sz w:val="22"/>
          <w:szCs w:val="22"/>
        </w:rPr>
        <w:t xml:space="preserve">, </w:t>
      </w:r>
      <w:r w:rsidRPr="00DF7EF5">
        <w:rPr>
          <w:rFonts w:ascii="Arial" w:hAnsi="Arial"/>
          <w:sz w:val="22"/>
          <w:szCs w:val="22"/>
        </w:rPr>
        <w:t>também desta área que está localizada bem em frente ao</w:t>
      </w:r>
      <w:r w:rsidR="00C2720D">
        <w:rPr>
          <w:rFonts w:ascii="Arial" w:hAnsi="Arial"/>
          <w:sz w:val="22"/>
          <w:szCs w:val="22"/>
        </w:rPr>
        <w:t xml:space="preserve"> seu</w:t>
      </w:r>
      <w:r w:rsidRPr="00DF7EF5">
        <w:rPr>
          <w:rFonts w:ascii="Arial" w:hAnsi="Arial"/>
          <w:sz w:val="22"/>
          <w:szCs w:val="22"/>
        </w:rPr>
        <w:t xml:space="preserve"> </w:t>
      </w:r>
      <w:r w:rsidR="00C2720D">
        <w:rPr>
          <w:rFonts w:ascii="Arial" w:hAnsi="Arial"/>
          <w:sz w:val="22"/>
          <w:szCs w:val="22"/>
        </w:rPr>
        <w:t>C</w:t>
      </w:r>
      <w:r w:rsidRPr="00DF7EF5">
        <w:rPr>
          <w:rFonts w:ascii="Arial" w:hAnsi="Arial"/>
          <w:sz w:val="22"/>
          <w:szCs w:val="22"/>
        </w:rPr>
        <w:t>entro Municipal de Eventos.</w:t>
      </w:r>
      <w:r w:rsidR="00BC2A56">
        <w:rPr>
          <w:rFonts w:ascii="Arial" w:hAnsi="Arial"/>
          <w:sz w:val="22"/>
          <w:szCs w:val="22"/>
        </w:rPr>
        <w:t xml:space="preserve"> Para uma possível conclusão do processo de aquisição ainda neste exercício, se faz necessário, de forma imprescindível, </w:t>
      </w:r>
      <w:r w:rsidR="005439E1">
        <w:rPr>
          <w:rFonts w:ascii="Arial" w:hAnsi="Arial"/>
          <w:sz w:val="22"/>
          <w:szCs w:val="22"/>
        </w:rPr>
        <w:t>sua</w:t>
      </w:r>
      <w:r w:rsidR="00BC2A56">
        <w:rPr>
          <w:rFonts w:ascii="Arial" w:hAnsi="Arial"/>
          <w:sz w:val="22"/>
          <w:szCs w:val="22"/>
        </w:rPr>
        <w:t xml:space="preserve"> tramitação em regime de urgência.</w:t>
      </w:r>
    </w:p>
    <w:p w14:paraId="0A474A87" w14:textId="77777777" w:rsidR="00071B1F" w:rsidRPr="00DF7EF5" w:rsidRDefault="00071B1F" w:rsidP="00071B1F">
      <w:pPr>
        <w:pStyle w:val="Standard"/>
        <w:spacing w:after="120"/>
        <w:ind w:firstLine="851"/>
        <w:jc w:val="both"/>
        <w:rPr>
          <w:rFonts w:ascii="Arial" w:hAnsi="Arial"/>
          <w:sz w:val="22"/>
          <w:szCs w:val="22"/>
        </w:rPr>
      </w:pPr>
      <w:r w:rsidRPr="00DF7EF5">
        <w:rPr>
          <w:rFonts w:ascii="Arial" w:hAnsi="Arial"/>
          <w:sz w:val="22"/>
          <w:szCs w:val="22"/>
        </w:rPr>
        <w:t>Nós nos colocamos a disposição para o</w:t>
      </w:r>
      <w:r>
        <w:rPr>
          <w:rFonts w:ascii="Arial" w:hAnsi="Arial"/>
          <w:sz w:val="22"/>
          <w:szCs w:val="22"/>
        </w:rPr>
        <w:t>s</w:t>
      </w:r>
      <w:r w:rsidRPr="00DF7EF5">
        <w:rPr>
          <w:rFonts w:ascii="Arial" w:hAnsi="Arial"/>
          <w:sz w:val="22"/>
          <w:szCs w:val="22"/>
        </w:rPr>
        <w:t xml:space="preserve"> esclarecimentos de possíveis dúvidas que eventualmente possam surgir quanto a presente proposta.</w:t>
      </w:r>
    </w:p>
    <w:p w14:paraId="6C02DA68" w14:textId="77777777" w:rsidR="00071B1F" w:rsidRPr="00DF7EF5" w:rsidRDefault="00071B1F" w:rsidP="00071B1F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DF7EF5">
        <w:rPr>
          <w:rFonts w:ascii="Arial" w:hAnsi="Arial"/>
          <w:sz w:val="22"/>
          <w:szCs w:val="22"/>
        </w:rPr>
        <w:t xml:space="preserve">Nada mais para o momento.  </w:t>
      </w:r>
      <w:r w:rsidRPr="00DF7EF5">
        <w:rPr>
          <w:rFonts w:ascii="Arial" w:hAnsi="Arial"/>
          <w:bCs/>
          <w:iCs/>
          <w:sz w:val="22"/>
          <w:szCs w:val="22"/>
        </w:rPr>
        <w:t xml:space="preserve"> </w:t>
      </w:r>
    </w:p>
    <w:p w14:paraId="7BE4112C" w14:textId="3BEEA4EB" w:rsidR="00CC32F4" w:rsidRPr="00F462F6" w:rsidRDefault="001A1625" w:rsidP="00E6320B">
      <w:pPr>
        <w:pStyle w:val="Standard"/>
        <w:spacing w:after="120"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F462F6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2F8E921E" w14:textId="16E0CB85" w:rsidR="00CC32F4" w:rsidRPr="007201DA" w:rsidRDefault="00886C7A" w:rsidP="007201DA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5F7342">
        <w:rPr>
          <w:rFonts w:ascii="Arial" w:hAnsi="Arial" w:cs="Arial"/>
          <w:shd w:val="clear" w:color="auto" w:fill="FFFFFF"/>
        </w:rPr>
        <w:t>0</w:t>
      </w:r>
      <w:r w:rsidR="005E369F">
        <w:rPr>
          <w:rFonts w:ascii="Arial" w:hAnsi="Arial" w:cs="Arial"/>
          <w:shd w:val="clear" w:color="auto" w:fill="FFFFFF"/>
        </w:rPr>
        <w:t>9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5F7342">
        <w:rPr>
          <w:rFonts w:ascii="Arial" w:hAnsi="Arial" w:cs="Arial"/>
          <w:shd w:val="clear" w:color="auto" w:fill="FFFFFF"/>
        </w:rPr>
        <w:t>dezem</w:t>
      </w:r>
      <w:r w:rsidR="00F462F6">
        <w:rPr>
          <w:rFonts w:ascii="Arial" w:hAnsi="Arial" w:cs="Arial"/>
          <w:shd w:val="clear" w:color="auto" w:fill="FFFFFF"/>
        </w:rPr>
        <w:t>bro</w:t>
      </w:r>
      <w:r w:rsidR="00985F98">
        <w:rPr>
          <w:rFonts w:ascii="Arial" w:hAnsi="Arial" w:cs="Arial"/>
          <w:shd w:val="clear" w:color="auto" w:fill="FFFFFF"/>
        </w:rPr>
        <w:t xml:space="preserve"> </w:t>
      </w:r>
      <w:r w:rsidR="00CC32F4" w:rsidRPr="00F43F2A">
        <w:rPr>
          <w:rFonts w:ascii="Arial" w:hAnsi="Arial" w:cs="Arial"/>
          <w:shd w:val="clear" w:color="auto" w:fill="FFFFFF"/>
        </w:rPr>
        <w:t>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1B155AA4" w14:textId="77777777" w:rsidR="001B2EC7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8C22967" w14:textId="77777777" w:rsidR="00C27299" w:rsidRPr="00F43F2A" w:rsidRDefault="00C27299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5B36302" w14:textId="66CEB917" w:rsidR="00E82B73" w:rsidRDefault="00FE419E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696CFCA0" w14:textId="726CB542" w:rsidR="00667F5E" w:rsidRDefault="00E82B73" w:rsidP="006C2537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</w:t>
      </w:r>
      <w:r w:rsidR="00FE419E">
        <w:rPr>
          <w:rFonts w:ascii="Arial" w:hAnsi="Arial" w:cs="Arial"/>
        </w:rPr>
        <w:t xml:space="preserve"> Municipal</w:t>
      </w:r>
    </w:p>
    <w:p w14:paraId="74CFB41E" w14:textId="77777777" w:rsidR="003F7158" w:rsidRDefault="003F7158" w:rsidP="007201DA">
      <w:pPr>
        <w:pStyle w:val="Padro"/>
        <w:spacing w:after="0" w:line="240" w:lineRule="auto"/>
        <w:rPr>
          <w:rFonts w:ascii="Arial" w:hAnsi="Arial"/>
        </w:rPr>
      </w:pPr>
    </w:p>
    <w:p w14:paraId="0497A4E5" w14:textId="77777777" w:rsidR="008E5E2B" w:rsidRPr="006C2537" w:rsidRDefault="008E5E2B" w:rsidP="007201DA">
      <w:pPr>
        <w:pStyle w:val="Padro"/>
        <w:spacing w:after="0" w:line="240" w:lineRule="auto"/>
        <w:rPr>
          <w:rFonts w:ascii="Arial" w:hAnsi="Arial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6C81EB51" w14:textId="77777777" w:rsidR="00C27299" w:rsidRDefault="00C2729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31D84944" w14:textId="77777777" w:rsidR="00FF210F" w:rsidRDefault="00FF210F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9DA0F8B" w14:textId="77777777" w:rsidR="00C27299" w:rsidRDefault="00C2729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37D2D0D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B3E25">
        <w:rPr>
          <w:rFonts w:ascii="Arial" w:hAnsi="Arial" w:cs="Arial"/>
          <w:b/>
          <w:bCs/>
          <w:color w:val="auto"/>
          <w:u w:val="single"/>
        </w:rPr>
        <w:t>1</w:t>
      </w:r>
      <w:r w:rsidR="00FF210F">
        <w:rPr>
          <w:rFonts w:ascii="Arial" w:hAnsi="Arial" w:cs="Arial"/>
          <w:b/>
          <w:bCs/>
          <w:color w:val="auto"/>
          <w:u w:val="single"/>
        </w:rPr>
        <w:t>1</w:t>
      </w:r>
      <w:r w:rsidR="00515291">
        <w:rPr>
          <w:rFonts w:ascii="Arial" w:hAnsi="Arial" w:cs="Arial"/>
          <w:b/>
          <w:bCs/>
          <w:color w:val="auto"/>
          <w:u w:val="single"/>
        </w:rPr>
        <w:t>3</w:t>
      </w:r>
      <w:r w:rsidR="00452BF5">
        <w:rPr>
          <w:rFonts w:ascii="Arial" w:hAnsi="Arial" w:cs="Arial"/>
          <w:b/>
          <w:bCs/>
          <w:color w:val="auto"/>
          <w:u w:val="single"/>
        </w:rPr>
        <w:t xml:space="preserve">, 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FF210F">
        <w:rPr>
          <w:rFonts w:ascii="Arial" w:hAnsi="Arial" w:cs="Arial"/>
          <w:b/>
          <w:bCs/>
          <w:color w:val="auto"/>
          <w:u w:val="single"/>
        </w:rPr>
        <w:t>0</w:t>
      </w:r>
      <w:r w:rsidR="005E369F">
        <w:rPr>
          <w:rFonts w:ascii="Arial" w:hAnsi="Arial" w:cs="Arial"/>
          <w:b/>
          <w:bCs/>
          <w:color w:val="auto"/>
          <w:u w:val="single"/>
        </w:rPr>
        <w:t>9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FF210F">
        <w:rPr>
          <w:rFonts w:ascii="Arial" w:hAnsi="Arial" w:cs="Arial"/>
          <w:b/>
          <w:bCs/>
          <w:color w:val="auto"/>
          <w:u w:val="single"/>
        </w:rPr>
        <w:t>DEZEM</w:t>
      </w:r>
      <w:r w:rsidR="009B3E25">
        <w:rPr>
          <w:rFonts w:ascii="Arial" w:hAnsi="Arial" w:cs="Arial"/>
          <w:b/>
          <w:bCs/>
          <w:color w:val="auto"/>
          <w:u w:val="single"/>
        </w:rPr>
        <w:t>BRO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16931A7" w14:textId="77777777" w:rsidR="00931E5F" w:rsidRDefault="00931E5F" w:rsidP="00394588">
      <w:pPr>
        <w:tabs>
          <w:tab w:val="left" w:pos="3828"/>
        </w:tabs>
        <w:spacing w:after="0"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Inclui nova Ação no Plano Plurianual </w:t>
      </w:r>
      <w:r>
        <w:rPr>
          <w:rFonts w:ascii="Arial" w:eastAsia="Calibri" w:hAnsi="Arial" w:cs="Arial"/>
          <w:color w:val="000000" w:themeColor="text1"/>
          <w:lang w:eastAsia="en-US"/>
        </w:rPr>
        <w:t>2022/2025</w:t>
      </w:r>
      <w:r>
        <w:rPr>
          <w:rFonts w:ascii="Arial" w:hAnsi="Arial" w:cs="Arial"/>
          <w:color w:val="000000" w:themeColor="text1"/>
        </w:rPr>
        <w:t>, Lei de Diretrizes Orçamentárias de 2024, e autoriza o Município a realizar abertura de Crédito Adicional Especial no Orçamento de 2024.</w:t>
      </w:r>
    </w:p>
    <w:p w14:paraId="6890C56C" w14:textId="1DCD5EE2" w:rsidR="004D5219" w:rsidRPr="000C3FBE" w:rsidRDefault="00931E5F" w:rsidP="000C3FBE">
      <w:pPr>
        <w:spacing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b/>
          <w:color w:val="000000" w:themeColor="text1"/>
        </w:rPr>
        <w:t>Art. 1º</w:t>
      </w:r>
      <w:r>
        <w:rPr>
          <w:rFonts w:ascii="Arial" w:hAnsi="Arial" w:cs="Arial"/>
          <w:color w:val="000000" w:themeColor="text1"/>
        </w:rPr>
        <w:t> Fica alterado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o “Anexo I – Programas”, da Lei Municipal N° 2.272, de 13 de julho de 2021, que institui o Plano Plurianual 2022/2025, com a inclusão da seguinte ação:</w:t>
      </w:r>
    </w:p>
    <w:tbl>
      <w:tblPr>
        <w:tblW w:w="10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1073"/>
        <w:gridCol w:w="2393"/>
        <w:gridCol w:w="842"/>
        <w:gridCol w:w="797"/>
        <w:gridCol w:w="797"/>
        <w:gridCol w:w="797"/>
        <w:gridCol w:w="797"/>
        <w:gridCol w:w="797"/>
        <w:gridCol w:w="797"/>
        <w:gridCol w:w="12"/>
        <w:gridCol w:w="134"/>
        <w:gridCol w:w="9"/>
      </w:tblGrid>
      <w:tr w:rsidR="00B624B4" w:rsidRPr="009D5FC3" w14:paraId="3946BE63" w14:textId="77777777" w:rsidTr="009D5FC3">
        <w:trPr>
          <w:gridAfter w:val="2"/>
          <w:wAfter w:w="143" w:type="dxa"/>
          <w:trHeight w:val="283"/>
        </w:trPr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84C7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D5FC3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0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A6E0" w14:textId="77777777" w:rsidR="009D5FC3" w:rsidRPr="008E5E2B" w:rsidRDefault="009D5FC3" w:rsidP="009D5FC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E5E2B">
              <w:rPr>
                <w:rFonts w:cs="Calibri"/>
                <w:sz w:val="20"/>
                <w:szCs w:val="20"/>
              </w:rPr>
              <w:t>0407 - Patrimônio e Cultura</w:t>
            </w:r>
          </w:p>
        </w:tc>
      </w:tr>
      <w:tr w:rsidR="00B624B4" w:rsidRPr="009D5FC3" w14:paraId="55286FAA" w14:textId="77777777" w:rsidTr="009D5FC3">
        <w:trPr>
          <w:gridAfter w:val="2"/>
          <w:wAfter w:w="143" w:type="dxa"/>
          <w:trHeight w:val="267"/>
        </w:trPr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9BBA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D5FC3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0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1E84" w14:textId="77777777" w:rsidR="009D5FC3" w:rsidRPr="009D5FC3" w:rsidRDefault="009D5FC3" w:rsidP="009D5FC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 xml:space="preserve">Implementar ações culturais como meio de democratizar o acesso de toda a sociedade aos bens culturais, de forma a promover a inclusão social e contribuir para a prevenção da violência; </w:t>
            </w:r>
            <w:proofErr w:type="gramStart"/>
            <w:r w:rsidRPr="009D5FC3">
              <w:rPr>
                <w:rFonts w:cs="Calibri"/>
                <w:sz w:val="20"/>
                <w:szCs w:val="20"/>
              </w:rPr>
              <w:t>Diagnosticar</w:t>
            </w:r>
            <w:proofErr w:type="gramEnd"/>
            <w:r w:rsidRPr="009D5FC3">
              <w:rPr>
                <w:rFonts w:cs="Calibri"/>
                <w:sz w:val="20"/>
                <w:szCs w:val="20"/>
              </w:rPr>
              <w:t xml:space="preserve"> o patrimônio histórico-artístico -cultural do Município, promovendo ações de conservação e manutenção destes, bem como fomentar novas atividades culturais. Ampliar a divulgação e o conhecimento acerca dos bens culturais e históricos do Município. Realização da Festa Municipal, Domingo em Família, festividades natalinas, tradicionalistas, e apoio a Entidades na realização de eventos artísticos e culturais.</w:t>
            </w:r>
          </w:p>
        </w:tc>
      </w:tr>
      <w:tr w:rsidR="00B624B4" w:rsidRPr="009D5FC3" w14:paraId="6DB43CE1" w14:textId="77777777" w:rsidTr="009D5FC3">
        <w:trPr>
          <w:gridAfter w:val="2"/>
          <w:wAfter w:w="143" w:type="dxa"/>
          <w:trHeight w:val="1557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0B211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E4EF" w14:textId="77777777" w:rsidR="009D5FC3" w:rsidRPr="009D5FC3" w:rsidRDefault="009D5FC3" w:rsidP="009D5F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657C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B624B4" w:rsidRPr="00B624B4" w14:paraId="74AB26F9" w14:textId="77777777" w:rsidTr="009D5FC3">
        <w:trPr>
          <w:gridAfter w:val="3"/>
          <w:wAfter w:w="155" w:type="dxa"/>
          <w:trHeight w:val="269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873D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D5FC3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1A1009B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D5FC3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8A12527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D5FC3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91B4A1E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9D5FC3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F751F8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D5FC3">
              <w:rPr>
                <w:rFonts w:cs="Calibri"/>
                <w:b/>
                <w:bCs/>
                <w:sz w:val="20"/>
                <w:szCs w:val="20"/>
              </w:rPr>
              <w:t>2.022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104E3D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D5FC3">
              <w:rPr>
                <w:rFonts w:cs="Calibri"/>
                <w:b/>
                <w:bCs/>
                <w:sz w:val="20"/>
                <w:szCs w:val="20"/>
              </w:rPr>
              <w:t>2.023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966E5F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D5FC3">
              <w:rPr>
                <w:rFonts w:cs="Calibri"/>
                <w:b/>
                <w:bCs/>
                <w:sz w:val="20"/>
                <w:szCs w:val="20"/>
              </w:rPr>
              <w:t>2.024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3152826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D5FC3">
              <w:rPr>
                <w:rFonts w:cs="Calibri"/>
                <w:b/>
                <w:bCs/>
                <w:sz w:val="20"/>
                <w:szCs w:val="20"/>
              </w:rPr>
              <w:t>2.025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DB21A63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D5FC3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B624B4" w:rsidRPr="009D5FC3" w14:paraId="1E6C177E" w14:textId="77777777" w:rsidTr="009D5FC3">
        <w:trPr>
          <w:gridAfter w:val="1"/>
          <w:wAfter w:w="9" w:type="dxa"/>
          <w:trHeight w:val="613"/>
        </w:trPr>
        <w:tc>
          <w:tcPr>
            <w:tcW w:w="7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30495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3B826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C527C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5403A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DE176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F5765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863E8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D872E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67EFFD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958D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B624B4" w:rsidRPr="00B624B4" w14:paraId="0DD275CC" w14:textId="77777777" w:rsidTr="00B624B4">
        <w:trPr>
          <w:gridAfter w:val="1"/>
          <w:wAfter w:w="9" w:type="dxa"/>
          <w:trHeight w:val="534"/>
        </w:trPr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0B60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2A1C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D5FC3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72B8A" w14:textId="5243FC03" w:rsidR="009D5FC3" w:rsidRPr="009D5FC3" w:rsidRDefault="009D5FC3" w:rsidP="009D5FC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 xml:space="preserve">1.432- Aquisição de </w:t>
            </w:r>
            <w:r w:rsidR="005E369F">
              <w:rPr>
                <w:rFonts w:cs="Calibri"/>
                <w:sz w:val="20"/>
                <w:szCs w:val="20"/>
              </w:rPr>
              <w:t>Terreno</w:t>
            </w:r>
            <w:r w:rsidRPr="009D5FC3">
              <w:rPr>
                <w:rFonts w:cs="Calibri"/>
                <w:sz w:val="20"/>
                <w:szCs w:val="20"/>
              </w:rPr>
              <w:t xml:space="preserve"> </w:t>
            </w:r>
            <w:r w:rsidRPr="00B624B4">
              <w:rPr>
                <w:rFonts w:cs="Calibri"/>
                <w:sz w:val="20"/>
                <w:szCs w:val="20"/>
              </w:rPr>
              <w:t>Lindeir</w:t>
            </w:r>
            <w:r w:rsidR="005E369F">
              <w:rPr>
                <w:rFonts w:cs="Calibri"/>
                <w:sz w:val="20"/>
                <w:szCs w:val="20"/>
              </w:rPr>
              <w:t>o</w:t>
            </w:r>
            <w:r w:rsidRPr="009D5FC3">
              <w:rPr>
                <w:rFonts w:cs="Calibri"/>
                <w:sz w:val="20"/>
                <w:szCs w:val="20"/>
              </w:rPr>
              <w:t xml:space="preserve"> ao Centro de Eventos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8E5640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E8FD59A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0254A0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757C9B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3A112A" w14:textId="4002EA49" w:rsidR="009D5FC3" w:rsidRPr="009D5FC3" w:rsidRDefault="00B624B4" w:rsidP="009D5FC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9D5FC3" w:rsidRPr="009D5FC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BB13D57" w14:textId="6022F822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8B1E93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4920E3DD" w14:textId="77777777" w:rsidR="009D5FC3" w:rsidRPr="009D5FC3" w:rsidRDefault="009D5FC3" w:rsidP="009D5F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4B4" w:rsidRPr="00B624B4" w14:paraId="57A13DF3" w14:textId="77777777" w:rsidTr="00B624B4">
        <w:trPr>
          <w:gridAfter w:val="1"/>
          <w:wAfter w:w="9" w:type="dxa"/>
          <w:trHeight w:val="283"/>
        </w:trPr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FDC4C9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3D44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D5FC3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024946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Área adquirida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5C1C7BD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618782D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71A01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9964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6314" w14:textId="4E27B3FE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 </w:t>
            </w:r>
            <w:r w:rsidR="00B624B4">
              <w:rPr>
                <w:rFonts w:cs="Calibri"/>
                <w:sz w:val="20"/>
                <w:szCs w:val="20"/>
              </w:rPr>
              <w:t>4</w:t>
            </w:r>
            <w:r w:rsidR="00251966">
              <w:rPr>
                <w:rFonts w:cs="Calibri"/>
                <w:sz w:val="20"/>
                <w:szCs w:val="20"/>
              </w:rPr>
              <w:t>2</w:t>
            </w:r>
            <w:r w:rsidR="00B624B4">
              <w:rPr>
                <w:rFonts w:cs="Calibri"/>
                <w:sz w:val="20"/>
                <w:szCs w:val="20"/>
              </w:rPr>
              <w:t>.000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E0FB042" w14:textId="3896217E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E9C472" w14:textId="47171AC1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D5FC3">
              <w:rPr>
                <w:rFonts w:cs="Calibri"/>
                <w:b/>
                <w:bCs/>
                <w:sz w:val="20"/>
                <w:szCs w:val="20"/>
              </w:rPr>
              <w:t>4</w:t>
            </w:r>
            <w:r w:rsidR="00251966">
              <w:rPr>
                <w:rFonts w:cs="Calibri"/>
                <w:b/>
                <w:bCs/>
                <w:sz w:val="20"/>
                <w:szCs w:val="20"/>
              </w:rPr>
              <w:t>2</w:t>
            </w:r>
            <w:r w:rsidRPr="009D5FC3">
              <w:rPr>
                <w:rFonts w:cs="Calibri"/>
                <w:b/>
                <w:bCs/>
                <w:sz w:val="20"/>
                <w:szCs w:val="20"/>
              </w:rPr>
              <w:t>.000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1522158B" w14:textId="77777777" w:rsidR="009D5FC3" w:rsidRPr="009D5FC3" w:rsidRDefault="009D5FC3" w:rsidP="009D5F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4B4" w:rsidRPr="00B624B4" w14:paraId="4B8A85B4" w14:textId="77777777" w:rsidTr="009D5FC3">
        <w:trPr>
          <w:gridAfter w:val="1"/>
          <w:wAfter w:w="9" w:type="dxa"/>
          <w:trHeight w:val="267"/>
        </w:trPr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D285EA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5EC4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D5FC3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08493E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13 - Cultura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5EE804D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9BCED55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98F45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A4F84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941C2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CA244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09EF08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D5FC3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1B23E811" w14:textId="77777777" w:rsidR="009D5FC3" w:rsidRPr="009D5FC3" w:rsidRDefault="009D5FC3" w:rsidP="009D5F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4B4" w:rsidRPr="00B624B4" w14:paraId="679D5C37" w14:textId="77777777" w:rsidTr="009D5FC3">
        <w:trPr>
          <w:gridAfter w:val="1"/>
          <w:wAfter w:w="9" w:type="dxa"/>
          <w:trHeight w:val="28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3826B4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98D7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D5FC3">
              <w:rPr>
                <w:rFonts w:cs="Calibri"/>
                <w:b/>
                <w:bCs/>
                <w:sz w:val="20"/>
                <w:szCs w:val="20"/>
              </w:rPr>
              <w:t>Subfunção: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C13497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392 - Difusão Cultural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D0B5F71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859630B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738A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2471B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A5B5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7F4DB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29692C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77B4A14F" w14:textId="77777777" w:rsidR="009D5FC3" w:rsidRPr="009D5FC3" w:rsidRDefault="009D5FC3" w:rsidP="009D5F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4B4" w:rsidRPr="009D5FC3" w14:paraId="0BD4F167" w14:textId="77777777" w:rsidTr="009D5FC3">
        <w:trPr>
          <w:trHeight w:val="283"/>
        </w:trPr>
        <w:tc>
          <w:tcPr>
            <w:tcW w:w="98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E7A863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D5FC3">
              <w:rPr>
                <w:rFonts w:cs="Calibri"/>
                <w:b/>
                <w:bCs/>
                <w:sz w:val="18"/>
                <w:szCs w:val="18"/>
              </w:rPr>
              <w:t>(*</w:t>
            </w:r>
            <w:proofErr w:type="gramStart"/>
            <w:r w:rsidRPr="009D5FC3">
              <w:rPr>
                <w:rFonts w:cs="Calibri"/>
                <w:b/>
                <w:bCs/>
                <w:sz w:val="18"/>
                <w:szCs w:val="18"/>
              </w:rPr>
              <w:t>)  Tipo</w:t>
            </w:r>
            <w:proofErr w:type="gramEnd"/>
            <w:r w:rsidRPr="009D5FC3">
              <w:rPr>
                <w:rFonts w:cs="Calibri"/>
                <w:b/>
                <w:bCs/>
                <w:sz w:val="18"/>
                <w:szCs w:val="18"/>
              </w:rPr>
              <w:t xml:space="preserve">: </w:t>
            </w:r>
            <w:r w:rsidRPr="009D5FC3">
              <w:rPr>
                <w:rFonts w:cs="Calibri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143" w:type="dxa"/>
            <w:gridSpan w:val="2"/>
            <w:vAlign w:val="center"/>
            <w:hideMark/>
          </w:tcPr>
          <w:p w14:paraId="4433A1DA" w14:textId="77777777" w:rsidR="009D5FC3" w:rsidRPr="009D5FC3" w:rsidRDefault="009D5FC3" w:rsidP="009D5F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4AA9B03" w14:textId="5A0B1AC3" w:rsidR="00970AD6" w:rsidRPr="00B624B4" w:rsidRDefault="00970AD6" w:rsidP="00931E5F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</w:p>
    <w:p w14:paraId="142BC1E0" w14:textId="7C54BE07" w:rsidR="009D5FC3" w:rsidRPr="00B624B4" w:rsidRDefault="00931E5F" w:rsidP="009D5FC3">
      <w:pPr>
        <w:spacing w:line="240" w:lineRule="auto"/>
        <w:jc w:val="both"/>
        <w:rPr>
          <w:rFonts w:ascii="Arial" w:hAnsi="Arial" w:cs="Arial"/>
        </w:rPr>
      </w:pPr>
      <w:bookmarkStart w:id="0" w:name="artigo_1"/>
      <w:r w:rsidRPr="00B624B4">
        <w:rPr>
          <w:rFonts w:ascii="Arial" w:hAnsi="Arial" w:cs="Arial"/>
          <w:b/>
        </w:rPr>
        <w:t>Art. 2º</w:t>
      </w:r>
      <w:bookmarkEnd w:id="0"/>
      <w:r w:rsidRPr="00B624B4">
        <w:rPr>
          <w:rFonts w:ascii="Arial" w:hAnsi="Arial" w:cs="Arial"/>
        </w:rPr>
        <w:t xml:space="preserve"> Fica alterado o “Anexo III – Metas e Prioridades”, da Lei Municipal nº </w:t>
      </w:r>
      <w:r w:rsidRPr="00B624B4">
        <w:rPr>
          <w:rFonts w:ascii="Arial" w:hAnsi="Arial" w:cs="Arial"/>
          <w:bCs/>
        </w:rPr>
        <w:t>2.553, de 17 de outubro de 2023, que dispõe sobre as</w:t>
      </w:r>
      <w:r w:rsidRPr="00B624B4">
        <w:rPr>
          <w:rFonts w:ascii="Arial" w:hAnsi="Arial" w:cs="Arial"/>
        </w:rPr>
        <w:t xml:space="preserve"> Diretrizes Orçamentárias para o exercício de 2024, com a inclusão da seguinte ação:</w:t>
      </w:r>
      <w:bookmarkStart w:id="1" w:name="artigo_3"/>
    </w:p>
    <w:tbl>
      <w:tblPr>
        <w:tblW w:w="94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4747"/>
        <w:gridCol w:w="1134"/>
        <w:gridCol w:w="1172"/>
        <w:gridCol w:w="1185"/>
      </w:tblGrid>
      <w:tr w:rsidR="00B624B4" w:rsidRPr="009D5FC3" w14:paraId="14D0F71D" w14:textId="77777777" w:rsidTr="009D5FC3">
        <w:trPr>
          <w:trHeight w:val="264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97927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D5FC3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9B1A5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>0407 - Patrimônio e Cultura</w:t>
            </w:r>
          </w:p>
        </w:tc>
      </w:tr>
      <w:tr w:rsidR="00B624B4" w:rsidRPr="009D5FC3" w14:paraId="57D1A5D2" w14:textId="77777777" w:rsidTr="009D5FC3">
        <w:trPr>
          <w:trHeight w:val="1894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4C3DD" w14:textId="77777777" w:rsidR="009D5FC3" w:rsidRPr="009D5FC3" w:rsidRDefault="009D5FC3" w:rsidP="009D5FC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D5FC3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AD531" w14:textId="77777777" w:rsidR="009D5FC3" w:rsidRPr="009D5FC3" w:rsidRDefault="009D5FC3" w:rsidP="009D5FC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D5FC3">
              <w:rPr>
                <w:rFonts w:cs="Calibri"/>
                <w:sz w:val="20"/>
                <w:szCs w:val="20"/>
              </w:rPr>
              <w:t xml:space="preserve">Implementar ações culturais como meio de democratizar o acesso de toda a sociedade aos bens culturais, de forma a promover a inclusão social e contribuir para a prevenção da violência; </w:t>
            </w:r>
            <w:proofErr w:type="gramStart"/>
            <w:r w:rsidRPr="009D5FC3">
              <w:rPr>
                <w:rFonts w:cs="Calibri"/>
                <w:sz w:val="20"/>
                <w:szCs w:val="20"/>
              </w:rPr>
              <w:t>Diagnosticar</w:t>
            </w:r>
            <w:proofErr w:type="gramEnd"/>
            <w:r w:rsidRPr="009D5FC3">
              <w:rPr>
                <w:rFonts w:cs="Calibri"/>
                <w:sz w:val="20"/>
                <w:szCs w:val="20"/>
              </w:rPr>
              <w:t xml:space="preserve"> o patrimônio histórico-artístico -cultural do Município, promovendo ações de conservação e manutenção destes, bem como fomentar novas atividades culturais. Ampliar a divulgação e o conhecimento acerca dos bens culturais e históricos do Município. Realização da Festa Municipal, Domingo em Família, festividades natalinas, tradicionalistas, e apoio a Entidades na realização de eventos artísticos e culturais.</w:t>
            </w:r>
          </w:p>
        </w:tc>
      </w:tr>
      <w:tr w:rsidR="00B624B4" w:rsidRPr="00B624B4" w14:paraId="5DF95BC2" w14:textId="77777777" w:rsidTr="009D5FC3">
        <w:trPr>
          <w:trHeight w:val="264"/>
        </w:trPr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600EBD2C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FC3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7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07C29CF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FC3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265CC876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FC3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1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50831DAC" w14:textId="77777777" w:rsidR="009D5FC3" w:rsidRPr="009D5FC3" w:rsidRDefault="009D5FC3" w:rsidP="009D5FC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FC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1164246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FC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B624B4" w:rsidRPr="00B624B4" w14:paraId="6F68FD7A" w14:textId="77777777" w:rsidTr="009D5FC3">
        <w:trPr>
          <w:trHeight w:val="60"/>
        </w:trPr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4203A2" w14:textId="77777777" w:rsidR="009D5FC3" w:rsidRPr="009D5FC3" w:rsidRDefault="009D5FC3" w:rsidP="009D5FC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99235BD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FC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49655" w14:textId="77777777" w:rsidR="009D5FC3" w:rsidRPr="009D5FC3" w:rsidRDefault="009D5FC3" w:rsidP="009D5FC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832B1" w14:textId="77777777" w:rsidR="009D5FC3" w:rsidRPr="009D5FC3" w:rsidRDefault="009D5FC3" w:rsidP="009D5FC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EAD74DC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FC3">
              <w:rPr>
                <w:rFonts w:ascii="Arial" w:hAnsi="Arial" w:cs="Arial"/>
                <w:b/>
                <w:bCs/>
                <w:sz w:val="18"/>
                <w:szCs w:val="18"/>
              </w:rPr>
              <w:t>2024</w:t>
            </w:r>
          </w:p>
        </w:tc>
      </w:tr>
      <w:tr w:rsidR="00B624B4" w:rsidRPr="00B624B4" w14:paraId="730A9F90" w14:textId="77777777" w:rsidTr="009D5FC3">
        <w:trPr>
          <w:trHeight w:val="50"/>
        </w:trPr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11E31" w14:textId="77777777" w:rsidR="009D5FC3" w:rsidRPr="009D5FC3" w:rsidRDefault="009D5FC3" w:rsidP="009D5FC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68014CB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FC3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AA852B" w14:textId="77777777" w:rsidR="009D5FC3" w:rsidRPr="009D5FC3" w:rsidRDefault="009D5FC3" w:rsidP="009D5FC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C378CB" w14:textId="77777777" w:rsidR="009D5FC3" w:rsidRPr="009D5FC3" w:rsidRDefault="009D5FC3" w:rsidP="009D5FC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7FDEA19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F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24B4" w:rsidRPr="00B624B4" w14:paraId="64B082D0" w14:textId="77777777" w:rsidTr="009D5FC3">
        <w:trPr>
          <w:trHeight w:val="293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5963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FC3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1164" w14:textId="1E23E31D" w:rsidR="009D5FC3" w:rsidRPr="009D5FC3" w:rsidRDefault="009D5FC3" w:rsidP="009D5F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5FC3">
              <w:rPr>
                <w:rFonts w:ascii="Arial" w:hAnsi="Arial" w:cs="Arial"/>
                <w:sz w:val="18"/>
                <w:szCs w:val="18"/>
              </w:rPr>
              <w:t xml:space="preserve">1.432- Aquisição de </w:t>
            </w:r>
            <w:r w:rsidR="00E20381">
              <w:rPr>
                <w:rFonts w:ascii="Arial" w:hAnsi="Arial" w:cs="Arial"/>
                <w:sz w:val="18"/>
                <w:szCs w:val="18"/>
              </w:rPr>
              <w:t>Terreno</w:t>
            </w:r>
            <w:r w:rsidRPr="009D5FC3">
              <w:rPr>
                <w:rFonts w:ascii="Arial" w:hAnsi="Arial" w:cs="Arial"/>
                <w:sz w:val="18"/>
                <w:szCs w:val="18"/>
              </w:rPr>
              <w:t xml:space="preserve"> Lindeir</w:t>
            </w:r>
            <w:r w:rsidR="00E20381">
              <w:rPr>
                <w:rFonts w:ascii="Arial" w:hAnsi="Arial" w:cs="Arial"/>
                <w:sz w:val="18"/>
                <w:szCs w:val="18"/>
              </w:rPr>
              <w:t>o</w:t>
            </w:r>
            <w:r w:rsidRPr="009D5FC3">
              <w:rPr>
                <w:rFonts w:ascii="Arial" w:hAnsi="Arial" w:cs="Arial"/>
                <w:sz w:val="18"/>
                <w:szCs w:val="18"/>
              </w:rPr>
              <w:t xml:space="preserve"> ao Centro de Eventos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0EDB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FC3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8C61E" w14:textId="77777777" w:rsidR="009D5FC3" w:rsidRPr="009D5FC3" w:rsidRDefault="009D5FC3" w:rsidP="009D5FC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FC3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54FBA" w14:textId="77777777" w:rsidR="009D5FC3" w:rsidRPr="009D5FC3" w:rsidRDefault="009D5FC3" w:rsidP="009D5F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F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624B4" w:rsidRPr="00B624B4" w14:paraId="18EC5CAF" w14:textId="77777777" w:rsidTr="009D5FC3">
        <w:trPr>
          <w:trHeight w:val="278"/>
        </w:trPr>
        <w:tc>
          <w:tcPr>
            <w:tcW w:w="12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974325" w14:textId="77777777" w:rsidR="009D5FC3" w:rsidRPr="009D5FC3" w:rsidRDefault="009D5FC3" w:rsidP="009D5F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DD9F" w14:textId="77777777" w:rsidR="009D5FC3" w:rsidRPr="009D5FC3" w:rsidRDefault="009D5FC3" w:rsidP="009D5F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5FC3">
              <w:rPr>
                <w:rFonts w:ascii="Arial" w:hAnsi="Arial" w:cs="Arial"/>
                <w:sz w:val="18"/>
                <w:szCs w:val="18"/>
              </w:rPr>
              <w:t>Área adquirida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0E47" w14:textId="77777777" w:rsidR="009D5FC3" w:rsidRPr="009D5FC3" w:rsidRDefault="009D5FC3" w:rsidP="009D5F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69AC1" w14:textId="77777777" w:rsidR="009D5FC3" w:rsidRPr="009D5FC3" w:rsidRDefault="009D5FC3" w:rsidP="009D5FC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FC3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B933E" w14:textId="0C3D5D61" w:rsidR="009D5FC3" w:rsidRPr="009D5FC3" w:rsidRDefault="009D5FC3" w:rsidP="009D5F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FC3">
              <w:rPr>
                <w:rFonts w:ascii="Arial" w:hAnsi="Arial" w:cs="Arial"/>
                <w:sz w:val="18"/>
                <w:szCs w:val="18"/>
              </w:rPr>
              <w:t>R$ 4</w:t>
            </w:r>
            <w:r w:rsidR="00251966">
              <w:rPr>
                <w:rFonts w:ascii="Arial" w:hAnsi="Arial" w:cs="Arial"/>
                <w:sz w:val="18"/>
                <w:szCs w:val="18"/>
              </w:rPr>
              <w:t>2</w:t>
            </w:r>
            <w:r w:rsidRPr="009D5FC3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B624B4" w:rsidRPr="00B624B4" w14:paraId="4C0D5343" w14:textId="77777777" w:rsidTr="00AB5DA7">
        <w:trPr>
          <w:trHeight w:val="264"/>
        </w:trPr>
        <w:tc>
          <w:tcPr>
            <w:tcW w:w="9445" w:type="dxa"/>
            <w:gridSpan w:val="5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3861D0" w14:textId="1EC1B9B6" w:rsidR="009D5FC3" w:rsidRPr="009D5FC3" w:rsidRDefault="009D5FC3" w:rsidP="009D5F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5FC3">
              <w:rPr>
                <w:rFonts w:ascii="Arial" w:hAnsi="Arial" w:cs="Arial"/>
                <w:sz w:val="16"/>
                <w:szCs w:val="16"/>
              </w:rPr>
              <w:t>(*</w:t>
            </w:r>
            <w:proofErr w:type="gramStart"/>
            <w:r w:rsidRPr="009D5FC3">
              <w:rPr>
                <w:rFonts w:ascii="Arial" w:hAnsi="Arial" w:cs="Arial"/>
                <w:sz w:val="16"/>
                <w:szCs w:val="16"/>
              </w:rPr>
              <w:t>)  Tipo</w:t>
            </w:r>
            <w:proofErr w:type="gramEnd"/>
            <w:r w:rsidRPr="009D5FC3">
              <w:rPr>
                <w:rFonts w:ascii="Arial" w:hAnsi="Arial" w:cs="Arial"/>
                <w:sz w:val="16"/>
                <w:szCs w:val="16"/>
              </w:rPr>
              <w:t xml:space="preserve">:  P – Projeto    A - Atividade    OE – Operação Especial      NO – Não-orçamentária  </w:t>
            </w:r>
          </w:p>
        </w:tc>
      </w:tr>
    </w:tbl>
    <w:p w14:paraId="676207AD" w14:textId="50BA3FBB" w:rsidR="0038368E" w:rsidRDefault="0038368E" w:rsidP="00931E5F">
      <w:pPr>
        <w:spacing w:after="0" w:line="240" w:lineRule="auto"/>
        <w:jc w:val="both"/>
        <w:rPr>
          <w:rFonts w:ascii="Arial" w:hAnsi="Arial" w:cs="Arial"/>
          <w:b/>
        </w:rPr>
      </w:pPr>
    </w:p>
    <w:p w14:paraId="37001EE4" w14:textId="77777777" w:rsidR="006C1AC6" w:rsidRPr="00764488" w:rsidRDefault="006C1AC6" w:rsidP="00931E5F">
      <w:pPr>
        <w:spacing w:after="0" w:line="240" w:lineRule="auto"/>
        <w:jc w:val="both"/>
        <w:rPr>
          <w:rFonts w:ascii="Arial" w:hAnsi="Arial" w:cs="Arial"/>
          <w:b/>
        </w:rPr>
      </w:pPr>
    </w:p>
    <w:p w14:paraId="37906BA4" w14:textId="5932B903" w:rsidR="00931E5F" w:rsidRPr="00B327F0" w:rsidRDefault="00931E5F" w:rsidP="00931E5F">
      <w:pPr>
        <w:spacing w:after="0" w:line="240" w:lineRule="auto"/>
        <w:jc w:val="both"/>
        <w:rPr>
          <w:rFonts w:ascii="Arial" w:hAnsi="Arial" w:cs="Arial"/>
        </w:rPr>
      </w:pPr>
      <w:r w:rsidRPr="00724C37">
        <w:rPr>
          <w:rFonts w:ascii="Arial" w:hAnsi="Arial" w:cs="Arial"/>
          <w:b/>
        </w:rPr>
        <w:t>Art. 3º</w:t>
      </w:r>
      <w:bookmarkEnd w:id="1"/>
      <w:r w:rsidRPr="00724C37">
        <w:rPr>
          <w:rFonts w:ascii="Arial" w:hAnsi="Arial" w:cs="Arial"/>
        </w:rPr>
        <w:t xml:space="preserve"> Fica autorizado o Município de Arroio do Padre, Poder Executivo, a realizar abertura de Crédito Adicional Especial no Orçamento do Município para o exercício de 2024, no seguinte </w:t>
      </w:r>
      <w:r w:rsidRPr="00B327F0">
        <w:rPr>
          <w:rFonts w:ascii="Arial" w:hAnsi="Arial" w:cs="Arial"/>
        </w:rPr>
        <w:t>programa de trabalho e respectivas categorias econômicas e conforme a quantia indicada:</w:t>
      </w:r>
    </w:p>
    <w:p w14:paraId="3A7E4B72" w14:textId="77777777" w:rsidR="00931E5F" w:rsidRPr="00B327F0" w:rsidRDefault="00931E5F" w:rsidP="00931E5F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155E386E" w14:textId="77777777" w:rsidR="009D5FC3" w:rsidRPr="00B327F0" w:rsidRDefault="009D5FC3" w:rsidP="009D5FC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327F0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5AA78C15" w14:textId="77777777" w:rsidR="009D5FC3" w:rsidRPr="00B327F0" w:rsidRDefault="009D5FC3" w:rsidP="009D5FC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327F0">
        <w:rPr>
          <w:rFonts w:ascii="Arial" w:hAnsi="Arial" w:cs="Arial"/>
          <w:sz w:val="22"/>
          <w:szCs w:val="22"/>
        </w:rPr>
        <w:t>07 – Setor de Atividades Culturais</w:t>
      </w:r>
    </w:p>
    <w:p w14:paraId="68B5DD57" w14:textId="77777777" w:rsidR="009D5FC3" w:rsidRPr="00B327F0" w:rsidRDefault="009D5FC3" w:rsidP="009D5FC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327F0">
        <w:rPr>
          <w:rFonts w:ascii="Arial" w:hAnsi="Arial" w:cs="Arial"/>
          <w:sz w:val="22"/>
          <w:szCs w:val="22"/>
        </w:rPr>
        <w:t>13 – Cultura</w:t>
      </w:r>
    </w:p>
    <w:p w14:paraId="23F93909" w14:textId="77777777" w:rsidR="009D5FC3" w:rsidRPr="00B327F0" w:rsidRDefault="009D5FC3" w:rsidP="009D5FC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327F0">
        <w:rPr>
          <w:rFonts w:ascii="Arial" w:hAnsi="Arial" w:cs="Arial"/>
          <w:sz w:val="22"/>
          <w:szCs w:val="22"/>
        </w:rPr>
        <w:t>392 – Difusão Cultural</w:t>
      </w:r>
    </w:p>
    <w:p w14:paraId="2B0DCD5C" w14:textId="77777777" w:rsidR="009D5FC3" w:rsidRPr="00B327F0" w:rsidRDefault="009D5FC3" w:rsidP="009D5FC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327F0">
        <w:rPr>
          <w:rFonts w:ascii="Arial" w:hAnsi="Arial" w:cs="Arial"/>
          <w:sz w:val="22"/>
          <w:szCs w:val="22"/>
        </w:rPr>
        <w:t>0407 – Patrimônio e Cultura</w:t>
      </w:r>
    </w:p>
    <w:p w14:paraId="76073139" w14:textId="3DB62B21" w:rsidR="009D5FC3" w:rsidRPr="00B327F0" w:rsidRDefault="009D5FC3" w:rsidP="009D5FC3">
      <w:pPr>
        <w:spacing w:after="0" w:line="240" w:lineRule="auto"/>
        <w:jc w:val="both"/>
        <w:rPr>
          <w:rFonts w:ascii="Arial" w:hAnsi="Arial" w:cs="Arial"/>
        </w:rPr>
      </w:pPr>
      <w:r w:rsidRPr="009D5FC3">
        <w:rPr>
          <w:rFonts w:ascii="Arial" w:hAnsi="Arial" w:cs="Arial"/>
        </w:rPr>
        <w:t>1.432</w:t>
      </w:r>
      <w:r w:rsidR="00B327F0">
        <w:rPr>
          <w:rFonts w:ascii="Arial" w:hAnsi="Arial" w:cs="Arial"/>
        </w:rPr>
        <w:t xml:space="preserve"> –</w:t>
      </w:r>
      <w:r w:rsidRPr="009D5FC3">
        <w:rPr>
          <w:rFonts w:ascii="Arial" w:hAnsi="Arial" w:cs="Arial"/>
        </w:rPr>
        <w:t xml:space="preserve"> Aquisição de </w:t>
      </w:r>
      <w:r w:rsidR="00E20381">
        <w:rPr>
          <w:rFonts w:ascii="Arial" w:hAnsi="Arial" w:cs="Arial"/>
        </w:rPr>
        <w:t>Terreno</w:t>
      </w:r>
      <w:r w:rsidRPr="009D5FC3">
        <w:rPr>
          <w:rFonts w:ascii="Arial" w:hAnsi="Arial" w:cs="Arial"/>
        </w:rPr>
        <w:t xml:space="preserve"> Lindeir</w:t>
      </w:r>
      <w:r w:rsidR="00E20381">
        <w:rPr>
          <w:rFonts w:ascii="Arial" w:hAnsi="Arial" w:cs="Arial"/>
        </w:rPr>
        <w:t>o</w:t>
      </w:r>
      <w:r w:rsidRPr="009D5FC3">
        <w:rPr>
          <w:rFonts w:ascii="Arial" w:hAnsi="Arial" w:cs="Arial"/>
        </w:rPr>
        <w:t xml:space="preserve"> ao Centro de Eventos </w:t>
      </w:r>
    </w:p>
    <w:p w14:paraId="58CECBE4" w14:textId="40548C58" w:rsidR="009D5FC3" w:rsidRPr="00B327F0" w:rsidRDefault="00BA0AF3" w:rsidP="009D5FC3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B327F0">
        <w:rPr>
          <w:rFonts w:ascii="Arial" w:hAnsi="Arial" w:cs="Arial"/>
          <w:sz w:val="22"/>
          <w:szCs w:val="22"/>
        </w:rPr>
        <w:t>4.4</w:t>
      </w:r>
      <w:r w:rsidR="009D5FC3" w:rsidRPr="00B327F0">
        <w:rPr>
          <w:rFonts w:ascii="Arial" w:hAnsi="Arial" w:cs="Arial"/>
          <w:sz w:val="22"/>
          <w:szCs w:val="22"/>
        </w:rPr>
        <w:t>.90.</w:t>
      </w:r>
      <w:r w:rsidRPr="00B327F0">
        <w:rPr>
          <w:rFonts w:ascii="Arial" w:hAnsi="Arial" w:cs="Arial"/>
          <w:sz w:val="22"/>
          <w:szCs w:val="22"/>
        </w:rPr>
        <w:t>61</w:t>
      </w:r>
      <w:r w:rsidR="009D5FC3" w:rsidRPr="00B327F0">
        <w:rPr>
          <w:rFonts w:ascii="Arial" w:hAnsi="Arial" w:cs="Arial"/>
          <w:sz w:val="22"/>
          <w:szCs w:val="22"/>
        </w:rPr>
        <w:t xml:space="preserve">.00.00.00 </w:t>
      </w:r>
      <w:r w:rsidRPr="00B327F0">
        <w:rPr>
          <w:rFonts w:ascii="Arial" w:hAnsi="Arial" w:cs="Arial"/>
          <w:sz w:val="22"/>
          <w:szCs w:val="22"/>
        </w:rPr>
        <w:t>–</w:t>
      </w:r>
      <w:r w:rsidR="009D5FC3" w:rsidRPr="00B327F0">
        <w:rPr>
          <w:rFonts w:ascii="Arial" w:hAnsi="Arial" w:cs="Arial"/>
          <w:sz w:val="22"/>
          <w:szCs w:val="22"/>
        </w:rPr>
        <w:t xml:space="preserve"> </w:t>
      </w:r>
      <w:r w:rsidRPr="00B327F0">
        <w:rPr>
          <w:rFonts w:ascii="Arial" w:hAnsi="Arial" w:cs="Arial"/>
          <w:sz w:val="22"/>
          <w:szCs w:val="22"/>
        </w:rPr>
        <w:t>Aquisição de Imóveis. R$ 4</w:t>
      </w:r>
      <w:r w:rsidR="00251966">
        <w:rPr>
          <w:rFonts w:ascii="Arial" w:hAnsi="Arial" w:cs="Arial"/>
          <w:sz w:val="22"/>
          <w:szCs w:val="22"/>
        </w:rPr>
        <w:t>2</w:t>
      </w:r>
      <w:r w:rsidRPr="00B327F0">
        <w:rPr>
          <w:rFonts w:ascii="Arial" w:hAnsi="Arial" w:cs="Arial"/>
          <w:sz w:val="22"/>
          <w:szCs w:val="22"/>
        </w:rPr>
        <w:t>.000,00 (quarenta</w:t>
      </w:r>
      <w:r w:rsidR="00251966">
        <w:rPr>
          <w:rFonts w:ascii="Arial" w:hAnsi="Arial" w:cs="Arial"/>
          <w:sz w:val="22"/>
          <w:szCs w:val="22"/>
        </w:rPr>
        <w:t xml:space="preserve"> e dois</w:t>
      </w:r>
      <w:r w:rsidRPr="00B327F0">
        <w:rPr>
          <w:rFonts w:ascii="Arial" w:hAnsi="Arial" w:cs="Arial"/>
          <w:sz w:val="22"/>
          <w:szCs w:val="22"/>
        </w:rPr>
        <w:t xml:space="preserve"> mil reais)</w:t>
      </w:r>
    </w:p>
    <w:p w14:paraId="1070CBC3" w14:textId="7303CB21" w:rsidR="009D5FC3" w:rsidRPr="00B327F0" w:rsidRDefault="009D5FC3" w:rsidP="009D5FC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327F0">
        <w:rPr>
          <w:rFonts w:ascii="Arial" w:hAnsi="Arial" w:cs="Arial"/>
          <w:sz w:val="22"/>
          <w:szCs w:val="22"/>
        </w:rPr>
        <w:t xml:space="preserve">Fonte de Recurso: </w:t>
      </w:r>
      <w:r w:rsidR="00D437FA">
        <w:rPr>
          <w:rFonts w:ascii="Arial" w:hAnsi="Arial" w:cs="Arial"/>
          <w:sz w:val="22"/>
          <w:szCs w:val="22"/>
        </w:rPr>
        <w:t>2</w:t>
      </w:r>
      <w:r w:rsidRPr="00B327F0">
        <w:rPr>
          <w:rFonts w:ascii="Arial" w:hAnsi="Arial" w:cs="Arial"/>
          <w:sz w:val="22"/>
          <w:szCs w:val="22"/>
        </w:rPr>
        <w:t>.500.0000 – Recursos Não Vinculados de Impostos</w:t>
      </w:r>
    </w:p>
    <w:p w14:paraId="5245BAD3" w14:textId="77777777" w:rsidR="009D5FC3" w:rsidRPr="00B327F0" w:rsidRDefault="009D5FC3" w:rsidP="009D5FC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28981FE" w14:textId="4AB13E14" w:rsidR="008A1061" w:rsidRPr="00B327F0" w:rsidRDefault="00931E5F" w:rsidP="00D437FA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bookmarkStart w:id="2" w:name="artigo_4"/>
      <w:r w:rsidRPr="00B327F0">
        <w:rPr>
          <w:rFonts w:ascii="Arial" w:hAnsi="Arial" w:cs="Arial"/>
          <w:b/>
          <w:sz w:val="22"/>
          <w:szCs w:val="22"/>
        </w:rPr>
        <w:t>Art. 4º</w:t>
      </w:r>
      <w:bookmarkEnd w:id="2"/>
      <w:r w:rsidR="00841459" w:rsidRPr="00B327F0">
        <w:rPr>
          <w:rFonts w:ascii="Arial" w:hAnsi="Arial" w:cs="Arial"/>
          <w:b/>
          <w:sz w:val="22"/>
          <w:szCs w:val="22"/>
        </w:rPr>
        <w:t xml:space="preserve"> </w:t>
      </w:r>
      <w:r w:rsidR="008A1061" w:rsidRPr="00B327F0">
        <w:rPr>
          <w:rFonts w:ascii="Arial" w:hAnsi="Arial" w:cs="Arial"/>
          <w:sz w:val="22"/>
          <w:szCs w:val="22"/>
        </w:rPr>
        <w:t>Servirão de cobertura para o Crédito Adicional Especial de que trata o Art. 3° desta Lei, recursos financeiros provenientes do super</w:t>
      </w:r>
      <w:r w:rsidR="008D1E17" w:rsidRPr="00B327F0">
        <w:rPr>
          <w:rFonts w:ascii="Arial" w:hAnsi="Arial" w:cs="Arial"/>
          <w:sz w:val="22"/>
          <w:szCs w:val="22"/>
        </w:rPr>
        <w:t>á</w:t>
      </w:r>
      <w:r w:rsidR="008A1061" w:rsidRPr="00B327F0">
        <w:rPr>
          <w:rFonts w:ascii="Arial" w:hAnsi="Arial" w:cs="Arial"/>
          <w:sz w:val="22"/>
          <w:szCs w:val="22"/>
        </w:rPr>
        <w:t>vit financeiro verificado no exercício de 2023,</w:t>
      </w:r>
      <w:r w:rsidR="00841459" w:rsidRPr="00B327F0">
        <w:rPr>
          <w:rFonts w:ascii="Arial" w:hAnsi="Arial" w:cs="Arial"/>
          <w:sz w:val="22"/>
          <w:szCs w:val="22"/>
        </w:rPr>
        <w:t xml:space="preserve"> na</w:t>
      </w:r>
      <w:r w:rsidR="00D437FA" w:rsidRPr="00D437FA">
        <w:rPr>
          <w:rFonts w:ascii="Arial" w:hAnsi="Arial" w:cs="Arial"/>
          <w:sz w:val="22"/>
          <w:szCs w:val="22"/>
        </w:rPr>
        <w:t xml:space="preserve"> </w:t>
      </w:r>
      <w:r w:rsidR="00D437FA" w:rsidRPr="00B327F0">
        <w:rPr>
          <w:rFonts w:ascii="Arial" w:hAnsi="Arial" w:cs="Arial"/>
          <w:sz w:val="22"/>
          <w:szCs w:val="22"/>
        </w:rPr>
        <w:t xml:space="preserve">Fonte de Recurso: </w:t>
      </w:r>
      <w:r w:rsidR="00D437FA">
        <w:rPr>
          <w:rFonts w:ascii="Arial" w:hAnsi="Arial" w:cs="Arial"/>
          <w:sz w:val="22"/>
          <w:szCs w:val="22"/>
        </w:rPr>
        <w:t>2</w:t>
      </w:r>
      <w:r w:rsidR="00D437FA" w:rsidRPr="00B327F0">
        <w:rPr>
          <w:rFonts w:ascii="Arial" w:hAnsi="Arial" w:cs="Arial"/>
          <w:sz w:val="22"/>
          <w:szCs w:val="22"/>
        </w:rPr>
        <w:t>.500.0000 – Recursos Não Vinculados de Impostos</w:t>
      </w:r>
      <w:r w:rsidR="00D437FA">
        <w:rPr>
          <w:rFonts w:ascii="Arial" w:hAnsi="Arial" w:cs="Arial"/>
          <w:sz w:val="22"/>
          <w:szCs w:val="22"/>
        </w:rPr>
        <w:t xml:space="preserve">, no valor de </w:t>
      </w:r>
      <w:r w:rsidR="00D437FA" w:rsidRPr="00B327F0">
        <w:rPr>
          <w:rFonts w:ascii="Arial" w:hAnsi="Arial" w:cs="Arial"/>
          <w:sz w:val="22"/>
          <w:szCs w:val="22"/>
        </w:rPr>
        <w:t>R$ 4</w:t>
      </w:r>
      <w:r w:rsidR="00251966">
        <w:rPr>
          <w:rFonts w:ascii="Arial" w:hAnsi="Arial" w:cs="Arial"/>
          <w:sz w:val="22"/>
          <w:szCs w:val="22"/>
        </w:rPr>
        <w:t>2</w:t>
      </w:r>
      <w:r w:rsidR="00D437FA" w:rsidRPr="00B327F0">
        <w:rPr>
          <w:rFonts w:ascii="Arial" w:hAnsi="Arial" w:cs="Arial"/>
          <w:sz w:val="22"/>
          <w:szCs w:val="22"/>
        </w:rPr>
        <w:t>.000,00 (quarenta</w:t>
      </w:r>
      <w:r w:rsidR="00251966">
        <w:rPr>
          <w:rFonts w:ascii="Arial" w:hAnsi="Arial" w:cs="Arial"/>
          <w:sz w:val="22"/>
          <w:szCs w:val="22"/>
        </w:rPr>
        <w:t xml:space="preserve"> e dois</w:t>
      </w:r>
      <w:r w:rsidR="00D437FA" w:rsidRPr="00B327F0">
        <w:rPr>
          <w:rFonts w:ascii="Arial" w:hAnsi="Arial" w:cs="Arial"/>
          <w:sz w:val="22"/>
          <w:szCs w:val="22"/>
        </w:rPr>
        <w:t xml:space="preserve"> mil reais)</w:t>
      </w:r>
      <w:r w:rsidR="00D437FA">
        <w:rPr>
          <w:rFonts w:ascii="Arial" w:hAnsi="Arial" w:cs="Arial"/>
          <w:sz w:val="22"/>
          <w:szCs w:val="22"/>
        </w:rPr>
        <w:t>.</w:t>
      </w:r>
    </w:p>
    <w:p w14:paraId="2CB720DC" w14:textId="77777777" w:rsidR="00841459" w:rsidRPr="00B327F0" w:rsidRDefault="00841459" w:rsidP="0084145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C219CCF" w14:textId="715F480E" w:rsidR="00E66243" w:rsidRPr="00724C37" w:rsidRDefault="000C44CE" w:rsidP="005340D0">
      <w:pPr>
        <w:spacing w:line="240" w:lineRule="auto"/>
        <w:rPr>
          <w:rFonts w:ascii="Arial" w:hAnsi="Arial" w:cs="Arial"/>
          <w:color w:val="000000"/>
        </w:rPr>
      </w:pPr>
      <w:r w:rsidRPr="00B327F0">
        <w:rPr>
          <w:rFonts w:ascii="Arial" w:hAnsi="Arial" w:cs="Arial"/>
          <w:b/>
        </w:rPr>
        <w:t xml:space="preserve">Art. </w:t>
      </w:r>
      <w:r w:rsidR="00AD5906" w:rsidRPr="00B327F0">
        <w:rPr>
          <w:rFonts w:ascii="Arial" w:hAnsi="Arial" w:cs="Arial"/>
          <w:b/>
        </w:rPr>
        <w:t>5</w:t>
      </w:r>
      <w:r w:rsidRPr="00B327F0">
        <w:rPr>
          <w:rFonts w:ascii="Arial" w:hAnsi="Arial" w:cs="Arial"/>
          <w:b/>
        </w:rPr>
        <w:t>º</w:t>
      </w:r>
      <w:r w:rsidRPr="00B327F0">
        <w:rPr>
          <w:rFonts w:ascii="Arial" w:hAnsi="Arial" w:cs="Arial"/>
        </w:rPr>
        <w:t> </w:t>
      </w:r>
      <w:r w:rsidR="00931E5F" w:rsidRPr="00B327F0">
        <w:rPr>
          <w:rFonts w:ascii="Arial" w:hAnsi="Arial" w:cs="Arial"/>
        </w:rPr>
        <w:t xml:space="preserve">Esta Lei entra em vigor na data de sua </w:t>
      </w:r>
      <w:r w:rsidR="00931E5F" w:rsidRPr="00724C37">
        <w:rPr>
          <w:rFonts w:ascii="Arial" w:hAnsi="Arial" w:cs="Arial"/>
        </w:rPr>
        <w:t>publicação</w:t>
      </w:r>
      <w:r w:rsidR="00931E5F" w:rsidRPr="00724C37">
        <w:rPr>
          <w:rFonts w:ascii="Arial" w:hAnsi="Arial" w:cs="Arial"/>
          <w:color w:val="000000" w:themeColor="text1"/>
        </w:rPr>
        <w:t>.</w:t>
      </w:r>
    </w:p>
    <w:p w14:paraId="5B5EF344" w14:textId="2778C74A" w:rsidR="006F1543" w:rsidRPr="00724C37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724C37">
        <w:rPr>
          <w:rFonts w:ascii="Arial" w:hAnsi="Arial" w:cs="Arial"/>
        </w:rPr>
        <w:t xml:space="preserve">Arroio do Padre, </w:t>
      </w:r>
      <w:r w:rsidR="00FF210F">
        <w:rPr>
          <w:rFonts w:ascii="Arial" w:hAnsi="Arial" w:cs="Arial"/>
        </w:rPr>
        <w:t>0</w:t>
      </w:r>
      <w:r w:rsidR="00F34F68">
        <w:rPr>
          <w:rFonts w:ascii="Arial" w:hAnsi="Arial" w:cs="Arial"/>
        </w:rPr>
        <w:t>9</w:t>
      </w:r>
      <w:r w:rsidRPr="00724C37">
        <w:rPr>
          <w:rFonts w:ascii="Arial" w:hAnsi="Arial" w:cs="Arial"/>
        </w:rPr>
        <w:t xml:space="preserve"> de </w:t>
      </w:r>
      <w:r w:rsidR="00FF210F">
        <w:rPr>
          <w:rFonts w:ascii="Arial" w:hAnsi="Arial" w:cs="Arial"/>
        </w:rPr>
        <w:t>dezem</w:t>
      </w:r>
      <w:r w:rsidR="00447E3F">
        <w:rPr>
          <w:rFonts w:ascii="Arial" w:hAnsi="Arial" w:cs="Arial"/>
        </w:rPr>
        <w:t>bro</w:t>
      </w:r>
      <w:r w:rsidRPr="00724C37">
        <w:rPr>
          <w:rFonts w:ascii="Arial" w:hAnsi="Arial" w:cs="Arial"/>
        </w:rPr>
        <w:t xml:space="preserve"> de 202</w:t>
      </w:r>
      <w:r w:rsidR="00CF69C4" w:rsidRPr="00724C37">
        <w:rPr>
          <w:rFonts w:ascii="Arial" w:hAnsi="Arial" w:cs="Arial"/>
        </w:rPr>
        <w:t>4</w:t>
      </w:r>
      <w:r w:rsidRPr="00724C37">
        <w:rPr>
          <w:rFonts w:ascii="Arial" w:hAnsi="Arial" w:cs="Arial"/>
        </w:rPr>
        <w:t>.</w:t>
      </w:r>
    </w:p>
    <w:p w14:paraId="64A74EC5" w14:textId="77777777" w:rsidR="006F1543" w:rsidRPr="00724C37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24C37"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DF1E1FC" w14:textId="77777777" w:rsidR="000E3871" w:rsidRDefault="000E3871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B7507FB" w14:textId="77777777" w:rsidR="0009433E" w:rsidRDefault="0009433E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06D9A3A" w14:textId="77777777" w:rsidR="00985F98" w:rsidRDefault="00985F98" w:rsidP="00985F98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5C722C79" w14:textId="5A2823A4" w:rsidR="006F1543" w:rsidRPr="00723379" w:rsidRDefault="00985F98" w:rsidP="008B0D5D">
      <w:pPr>
        <w:pStyle w:val="Padro"/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Prefeito Municipal</w:t>
      </w:r>
    </w:p>
    <w:sectPr w:rsidR="006F1543" w:rsidRPr="00723379" w:rsidSect="00CA590A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54C85" w14:textId="77777777" w:rsidR="00F92250" w:rsidRDefault="00F92250">
      <w:pPr>
        <w:spacing w:after="0" w:line="240" w:lineRule="auto"/>
      </w:pPr>
      <w:r>
        <w:separator/>
      </w:r>
    </w:p>
  </w:endnote>
  <w:endnote w:type="continuationSeparator" w:id="0">
    <w:p w14:paraId="268F0A57" w14:textId="77777777" w:rsidR="00F92250" w:rsidRDefault="00F92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8026F" w14:textId="77777777" w:rsidR="00F92250" w:rsidRDefault="00F92250">
      <w:pPr>
        <w:spacing w:after="0" w:line="240" w:lineRule="auto"/>
      </w:pPr>
      <w:r>
        <w:separator/>
      </w:r>
    </w:p>
  </w:footnote>
  <w:footnote w:type="continuationSeparator" w:id="0">
    <w:p w14:paraId="2E1EC107" w14:textId="77777777" w:rsidR="00F92250" w:rsidRDefault="00F92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9058D"/>
    <w:multiLevelType w:val="hybridMultilevel"/>
    <w:tmpl w:val="1AB29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9"/>
  </w:num>
  <w:num w:numId="3" w16cid:durableId="1639142035">
    <w:abstractNumId w:val="13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2"/>
  </w:num>
  <w:num w:numId="8" w16cid:durableId="97220499">
    <w:abstractNumId w:val="10"/>
  </w:num>
  <w:num w:numId="9" w16cid:durableId="320351442">
    <w:abstractNumId w:val="4"/>
  </w:num>
  <w:num w:numId="10" w16cid:durableId="918901650">
    <w:abstractNumId w:val="8"/>
  </w:num>
  <w:num w:numId="11" w16cid:durableId="1981956865">
    <w:abstractNumId w:val="6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7"/>
  </w:num>
  <w:num w:numId="15" w16cid:durableId="1800566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27A"/>
    <w:rsid w:val="00001E7C"/>
    <w:rsid w:val="000023E5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278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30AB"/>
    <w:rsid w:val="0005480A"/>
    <w:rsid w:val="00054BC7"/>
    <w:rsid w:val="00054EC1"/>
    <w:rsid w:val="00055BF4"/>
    <w:rsid w:val="0005750C"/>
    <w:rsid w:val="00057EB6"/>
    <w:rsid w:val="000617FE"/>
    <w:rsid w:val="00061F24"/>
    <w:rsid w:val="00067B83"/>
    <w:rsid w:val="00071027"/>
    <w:rsid w:val="00071B1F"/>
    <w:rsid w:val="00071CC8"/>
    <w:rsid w:val="00072593"/>
    <w:rsid w:val="00072AC6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55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3FBE"/>
    <w:rsid w:val="000C44CE"/>
    <w:rsid w:val="000C48C0"/>
    <w:rsid w:val="000C4C10"/>
    <w:rsid w:val="000C578D"/>
    <w:rsid w:val="000C5FF1"/>
    <w:rsid w:val="000D10F6"/>
    <w:rsid w:val="000D4E0D"/>
    <w:rsid w:val="000D5434"/>
    <w:rsid w:val="000D5B97"/>
    <w:rsid w:val="000E3360"/>
    <w:rsid w:val="000E3871"/>
    <w:rsid w:val="000E3FC9"/>
    <w:rsid w:val="000E6C56"/>
    <w:rsid w:val="000F1F8F"/>
    <w:rsid w:val="000F27C2"/>
    <w:rsid w:val="000F46EA"/>
    <w:rsid w:val="000F5160"/>
    <w:rsid w:val="000F5853"/>
    <w:rsid w:val="000F6206"/>
    <w:rsid w:val="000F7F08"/>
    <w:rsid w:val="00104841"/>
    <w:rsid w:val="00104D63"/>
    <w:rsid w:val="001108C1"/>
    <w:rsid w:val="00111E1D"/>
    <w:rsid w:val="00112979"/>
    <w:rsid w:val="00112FF4"/>
    <w:rsid w:val="00113075"/>
    <w:rsid w:val="001149B5"/>
    <w:rsid w:val="00114C9D"/>
    <w:rsid w:val="0011529A"/>
    <w:rsid w:val="001154FA"/>
    <w:rsid w:val="0012050E"/>
    <w:rsid w:val="001205E8"/>
    <w:rsid w:val="00120CAD"/>
    <w:rsid w:val="00120FBF"/>
    <w:rsid w:val="001221A8"/>
    <w:rsid w:val="00125C7E"/>
    <w:rsid w:val="001262A1"/>
    <w:rsid w:val="00126D46"/>
    <w:rsid w:val="00130FA9"/>
    <w:rsid w:val="00137EBD"/>
    <w:rsid w:val="0014050B"/>
    <w:rsid w:val="00142C99"/>
    <w:rsid w:val="001433BD"/>
    <w:rsid w:val="00146E30"/>
    <w:rsid w:val="0015000C"/>
    <w:rsid w:val="00153F6D"/>
    <w:rsid w:val="00155B21"/>
    <w:rsid w:val="001567B7"/>
    <w:rsid w:val="001573B9"/>
    <w:rsid w:val="00157871"/>
    <w:rsid w:val="0016179B"/>
    <w:rsid w:val="0016309D"/>
    <w:rsid w:val="001634D5"/>
    <w:rsid w:val="001643CF"/>
    <w:rsid w:val="001646CC"/>
    <w:rsid w:val="00164F86"/>
    <w:rsid w:val="00170805"/>
    <w:rsid w:val="00170862"/>
    <w:rsid w:val="001725AD"/>
    <w:rsid w:val="00175B9D"/>
    <w:rsid w:val="00175D07"/>
    <w:rsid w:val="00176EDA"/>
    <w:rsid w:val="00180892"/>
    <w:rsid w:val="00182F53"/>
    <w:rsid w:val="001836CE"/>
    <w:rsid w:val="00183D89"/>
    <w:rsid w:val="00185073"/>
    <w:rsid w:val="0018552C"/>
    <w:rsid w:val="001866B0"/>
    <w:rsid w:val="00187DDC"/>
    <w:rsid w:val="00191B86"/>
    <w:rsid w:val="001937F9"/>
    <w:rsid w:val="00193D98"/>
    <w:rsid w:val="00194F27"/>
    <w:rsid w:val="001951BE"/>
    <w:rsid w:val="001975CF"/>
    <w:rsid w:val="001978BC"/>
    <w:rsid w:val="001A1625"/>
    <w:rsid w:val="001A2ABA"/>
    <w:rsid w:val="001A649B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2538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0171"/>
    <w:rsid w:val="001F144E"/>
    <w:rsid w:val="001F29F2"/>
    <w:rsid w:val="001F484C"/>
    <w:rsid w:val="001F570E"/>
    <w:rsid w:val="001F584B"/>
    <w:rsid w:val="001F6E09"/>
    <w:rsid w:val="001F7D61"/>
    <w:rsid w:val="00200798"/>
    <w:rsid w:val="002013DB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1966"/>
    <w:rsid w:val="002545FB"/>
    <w:rsid w:val="00254627"/>
    <w:rsid w:val="002549A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0654"/>
    <w:rsid w:val="00281847"/>
    <w:rsid w:val="00282FE4"/>
    <w:rsid w:val="0028391E"/>
    <w:rsid w:val="00284D20"/>
    <w:rsid w:val="00285062"/>
    <w:rsid w:val="00286672"/>
    <w:rsid w:val="0029034E"/>
    <w:rsid w:val="002A1109"/>
    <w:rsid w:val="002A51AB"/>
    <w:rsid w:val="002B3ED6"/>
    <w:rsid w:val="002B5275"/>
    <w:rsid w:val="002B5A03"/>
    <w:rsid w:val="002B6293"/>
    <w:rsid w:val="002B7EFA"/>
    <w:rsid w:val="002C019E"/>
    <w:rsid w:val="002C0362"/>
    <w:rsid w:val="002C2813"/>
    <w:rsid w:val="002C69C5"/>
    <w:rsid w:val="002C760F"/>
    <w:rsid w:val="002D0BDD"/>
    <w:rsid w:val="002D2D39"/>
    <w:rsid w:val="002D2EC3"/>
    <w:rsid w:val="002D3653"/>
    <w:rsid w:val="002D55C3"/>
    <w:rsid w:val="002D617C"/>
    <w:rsid w:val="002D7547"/>
    <w:rsid w:val="002E0E35"/>
    <w:rsid w:val="002E214A"/>
    <w:rsid w:val="002E4EF2"/>
    <w:rsid w:val="002E5BCF"/>
    <w:rsid w:val="002E60D1"/>
    <w:rsid w:val="002E6BD8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C7A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77F"/>
    <w:rsid w:val="00337B31"/>
    <w:rsid w:val="00337C7E"/>
    <w:rsid w:val="00342B85"/>
    <w:rsid w:val="00342BA4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2807"/>
    <w:rsid w:val="00364B5C"/>
    <w:rsid w:val="00365496"/>
    <w:rsid w:val="00365F43"/>
    <w:rsid w:val="00367215"/>
    <w:rsid w:val="0037323E"/>
    <w:rsid w:val="00375776"/>
    <w:rsid w:val="00382604"/>
    <w:rsid w:val="003829D1"/>
    <w:rsid w:val="0038314D"/>
    <w:rsid w:val="0038368E"/>
    <w:rsid w:val="00386F23"/>
    <w:rsid w:val="0038741C"/>
    <w:rsid w:val="00390049"/>
    <w:rsid w:val="00390DE7"/>
    <w:rsid w:val="00392649"/>
    <w:rsid w:val="003926FE"/>
    <w:rsid w:val="00392CC7"/>
    <w:rsid w:val="003942F3"/>
    <w:rsid w:val="00394588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32DE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E6917"/>
    <w:rsid w:val="003E7060"/>
    <w:rsid w:val="003F0495"/>
    <w:rsid w:val="003F1E75"/>
    <w:rsid w:val="003F1F93"/>
    <w:rsid w:val="003F20C6"/>
    <w:rsid w:val="003F2141"/>
    <w:rsid w:val="003F7158"/>
    <w:rsid w:val="00400A36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B21"/>
    <w:rsid w:val="00433C01"/>
    <w:rsid w:val="004358CC"/>
    <w:rsid w:val="00435F66"/>
    <w:rsid w:val="00441ADB"/>
    <w:rsid w:val="00442942"/>
    <w:rsid w:val="00446264"/>
    <w:rsid w:val="00447E3F"/>
    <w:rsid w:val="00451B96"/>
    <w:rsid w:val="00452BF5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632B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2E12"/>
    <w:rsid w:val="004B4A47"/>
    <w:rsid w:val="004B51F6"/>
    <w:rsid w:val="004B62A3"/>
    <w:rsid w:val="004B6F27"/>
    <w:rsid w:val="004B7045"/>
    <w:rsid w:val="004C077B"/>
    <w:rsid w:val="004C0876"/>
    <w:rsid w:val="004C0912"/>
    <w:rsid w:val="004C0ADD"/>
    <w:rsid w:val="004C15EB"/>
    <w:rsid w:val="004C1EA5"/>
    <w:rsid w:val="004C2630"/>
    <w:rsid w:val="004C3CBC"/>
    <w:rsid w:val="004C404D"/>
    <w:rsid w:val="004C4B8F"/>
    <w:rsid w:val="004C5F7B"/>
    <w:rsid w:val="004C6A9E"/>
    <w:rsid w:val="004C7C53"/>
    <w:rsid w:val="004D1AF5"/>
    <w:rsid w:val="004D3412"/>
    <w:rsid w:val="004D3A65"/>
    <w:rsid w:val="004D4F8B"/>
    <w:rsid w:val="004D5219"/>
    <w:rsid w:val="004D5D60"/>
    <w:rsid w:val="004D683B"/>
    <w:rsid w:val="004D6873"/>
    <w:rsid w:val="004E00A5"/>
    <w:rsid w:val="004E5C24"/>
    <w:rsid w:val="004E641B"/>
    <w:rsid w:val="004E7923"/>
    <w:rsid w:val="004F00D3"/>
    <w:rsid w:val="004F0AF7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291"/>
    <w:rsid w:val="00515A9A"/>
    <w:rsid w:val="0051641E"/>
    <w:rsid w:val="0051794F"/>
    <w:rsid w:val="005219E5"/>
    <w:rsid w:val="00521EFD"/>
    <w:rsid w:val="005235AA"/>
    <w:rsid w:val="005239CF"/>
    <w:rsid w:val="0052608E"/>
    <w:rsid w:val="0052719F"/>
    <w:rsid w:val="0052751A"/>
    <w:rsid w:val="00527BBE"/>
    <w:rsid w:val="005319B3"/>
    <w:rsid w:val="00532E79"/>
    <w:rsid w:val="005340D0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9E1"/>
    <w:rsid w:val="00543BB8"/>
    <w:rsid w:val="00545C02"/>
    <w:rsid w:val="005478F5"/>
    <w:rsid w:val="00550288"/>
    <w:rsid w:val="00551D07"/>
    <w:rsid w:val="00553D19"/>
    <w:rsid w:val="005545AE"/>
    <w:rsid w:val="00557933"/>
    <w:rsid w:val="005579DE"/>
    <w:rsid w:val="0056098F"/>
    <w:rsid w:val="0056382E"/>
    <w:rsid w:val="00563C4C"/>
    <w:rsid w:val="00563DB3"/>
    <w:rsid w:val="0056504C"/>
    <w:rsid w:val="0056567D"/>
    <w:rsid w:val="0056659E"/>
    <w:rsid w:val="005675BF"/>
    <w:rsid w:val="00571926"/>
    <w:rsid w:val="00574EA3"/>
    <w:rsid w:val="00574F7E"/>
    <w:rsid w:val="005757D0"/>
    <w:rsid w:val="00577245"/>
    <w:rsid w:val="005817E9"/>
    <w:rsid w:val="00581811"/>
    <w:rsid w:val="005827C9"/>
    <w:rsid w:val="00585848"/>
    <w:rsid w:val="005861DF"/>
    <w:rsid w:val="005867F0"/>
    <w:rsid w:val="00590162"/>
    <w:rsid w:val="005902AC"/>
    <w:rsid w:val="00591560"/>
    <w:rsid w:val="0059212A"/>
    <w:rsid w:val="00592FD3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A7B"/>
    <w:rsid w:val="005D1E3F"/>
    <w:rsid w:val="005D20A7"/>
    <w:rsid w:val="005D3491"/>
    <w:rsid w:val="005D36B9"/>
    <w:rsid w:val="005D42F3"/>
    <w:rsid w:val="005D5A3D"/>
    <w:rsid w:val="005D7226"/>
    <w:rsid w:val="005E1EA8"/>
    <w:rsid w:val="005E369F"/>
    <w:rsid w:val="005E41E9"/>
    <w:rsid w:val="005F0DDD"/>
    <w:rsid w:val="005F3252"/>
    <w:rsid w:val="005F36FF"/>
    <w:rsid w:val="005F40E7"/>
    <w:rsid w:val="005F4662"/>
    <w:rsid w:val="005F6EC7"/>
    <w:rsid w:val="005F71FA"/>
    <w:rsid w:val="005F7342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4CDE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24B"/>
    <w:rsid w:val="00651421"/>
    <w:rsid w:val="00652F31"/>
    <w:rsid w:val="00653F73"/>
    <w:rsid w:val="00655C6E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1B39"/>
    <w:rsid w:val="006723E0"/>
    <w:rsid w:val="00674BE4"/>
    <w:rsid w:val="00676EC1"/>
    <w:rsid w:val="00677023"/>
    <w:rsid w:val="0068076A"/>
    <w:rsid w:val="006807C3"/>
    <w:rsid w:val="006809FE"/>
    <w:rsid w:val="0068198A"/>
    <w:rsid w:val="00681A04"/>
    <w:rsid w:val="006820B5"/>
    <w:rsid w:val="00683B58"/>
    <w:rsid w:val="00685B46"/>
    <w:rsid w:val="00685D20"/>
    <w:rsid w:val="00686D7A"/>
    <w:rsid w:val="00691482"/>
    <w:rsid w:val="006927BB"/>
    <w:rsid w:val="0069398D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1AC6"/>
    <w:rsid w:val="006C2537"/>
    <w:rsid w:val="006C2AD6"/>
    <w:rsid w:val="006C410B"/>
    <w:rsid w:val="006C5869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D7710"/>
    <w:rsid w:val="006E0077"/>
    <w:rsid w:val="006E0273"/>
    <w:rsid w:val="006E18FA"/>
    <w:rsid w:val="006E4C8B"/>
    <w:rsid w:val="006E6D63"/>
    <w:rsid w:val="006E6E20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1DA"/>
    <w:rsid w:val="00720EDE"/>
    <w:rsid w:val="0072101C"/>
    <w:rsid w:val="00722694"/>
    <w:rsid w:val="00722D99"/>
    <w:rsid w:val="00723379"/>
    <w:rsid w:val="00724C37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0F72"/>
    <w:rsid w:val="00743879"/>
    <w:rsid w:val="007451E6"/>
    <w:rsid w:val="00745AAB"/>
    <w:rsid w:val="0074640A"/>
    <w:rsid w:val="00746900"/>
    <w:rsid w:val="00747137"/>
    <w:rsid w:val="0075103D"/>
    <w:rsid w:val="00751472"/>
    <w:rsid w:val="0075222A"/>
    <w:rsid w:val="00755419"/>
    <w:rsid w:val="0075745B"/>
    <w:rsid w:val="00761C8E"/>
    <w:rsid w:val="00764488"/>
    <w:rsid w:val="00767271"/>
    <w:rsid w:val="007716CA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76E1C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0B13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0D86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2689A"/>
    <w:rsid w:val="008307EC"/>
    <w:rsid w:val="0083142E"/>
    <w:rsid w:val="00831C26"/>
    <w:rsid w:val="00831FC4"/>
    <w:rsid w:val="008323B4"/>
    <w:rsid w:val="008328CC"/>
    <w:rsid w:val="00834BF4"/>
    <w:rsid w:val="008351C1"/>
    <w:rsid w:val="0083544C"/>
    <w:rsid w:val="00836A19"/>
    <w:rsid w:val="00837252"/>
    <w:rsid w:val="008378C5"/>
    <w:rsid w:val="00840F3C"/>
    <w:rsid w:val="00841459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1BE6"/>
    <w:rsid w:val="008620BA"/>
    <w:rsid w:val="00863442"/>
    <w:rsid w:val="00863ED8"/>
    <w:rsid w:val="0086531A"/>
    <w:rsid w:val="00865A83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FB9"/>
    <w:rsid w:val="008857D3"/>
    <w:rsid w:val="00885933"/>
    <w:rsid w:val="00885B21"/>
    <w:rsid w:val="00886C7A"/>
    <w:rsid w:val="00887303"/>
    <w:rsid w:val="00890F2E"/>
    <w:rsid w:val="008921DC"/>
    <w:rsid w:val="008926C0"/>
    <w:rsid w:val="00892781"/>
    <w:rsid w:val="008929A3"/>
    <w:rsid w:val="0089390F"/>
    <w:rsid w:val="00894A03"/>
    <w:rsid w:val="0089738F"/>
    <w:rsid w:val="00897421"/>
    <w:rsid w:val="008A1061"/>
    <w:rsid w:val="008A1135"/>
    <w:rsid w:val="008A189B"/>
    <w:rsid w:val="008A1DE0"/>
    <w:rsid w:val="008A2E47"/>
    <w:rsid w:val="008A4F4B"/>
    <w:rsid w:val="008B0D5D"/>
    <w:rsid w:val="008B0FD2"/>
    <w:rsid w:val="008B392A"/>
    <w:rsid w:val="008B44D8"/>
    <w:rsid w:val="008C1DF8"/>
    <w:rsid w:val="008C267D"/>
    <w:rsid w:val="008C43E1"/>
    <w:rsid w:val="008C5E7A"/>
    <w:rsid w:val="008D188A"/>
    <w:rsid w:val="008D1A00"/>
    <w:rsid w:val="008D1E17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5681"/>
    <w:rsid w:val="008E5E2B"/>
    <w:rsid w:val="008E722C"/>
    <w:rsid w:val="008F084D"/>
    <w:rsid w:val="008F1972"/>
    <w:rsid w:val="008F2FB4"/>
    <w:rsid w:val="008F60C8"/>
    <w:rsid w:val="009005E5"/>
    <w:rsid w:val="0090279B"/>
    <w:rsid w:val="00902C22"/>
    <w:rsid w:val="0090338F"/>
    <w:rsid w:val="0090396B"/>
    <w:rsid w:val="00903D5B"/>
    <w:rsid w:val="00907F25"/>
    <w:rsid w:val="0091089B"/>
    <w:rsid w:val="00911BE8"/>
    <w:rsid w:val="00912E93"/>
    <w:rsid w:val="00913487"/>
    <w:rsid w:val="00920020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1E5F"/>
    <w:rsid w:val="00932AE6"/>
    <w:rsid w:val="00932AF7"/>
    <w:rsid w:val="009337FA"/>
    <w:rsid w:val="00937CE4"/>
    <w:rsid w:val="00940A57"/>
    <w:rsid w:val="00941F5E"/>
    <w:rsid w:val="009446F7"/>
    <w:rsid w:val="00951DE1"/>
    <w:rsid w:val="009521D7"/>
    <w:rsid w:val="00952354"/>
    <w:rsid w:val="00955138"/>
    <w:rsid w:val="00956470"/>
    <w:rsid w:val="00960F70"/>
    <w:rsid w:val="00961CE4"/>
    <w:rsid w:val="00963080"/>
    <w:rsid w:val="009637FE"/>
    <w:rsid w:val="00964402"/>
    <w:rsid w:val="00966528"/>
    <w:rsid w:val="00970AD6"/>
    <w:rsid w:val="00972AAA"/>
    <w:rsid w:val="0097390F"/>
    <w:rsid w:val="00975287"/>
    <w:rsid w:val="00975F31"/>
    <w:rsid w:val="00976711"/>
    <w:rsid w:val="00977CC5"/>
    <w:rsid w:val="00980DB1"/>
    <w:rsid w:val="00982327"/>
    <w:rsid w:val="009826CC"/>
    <w:rsid w:val="00983DAA"/>
    <w:rsid w:val="00984177"/>
    <w:rsid w:val="00985F98"/>
    <w:rsid w:val="00986B5A"/>
    <w:rsid w:val="009879FF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3E25"/>
    <w:rsid w:val="009B5F8C"/>
    <w:rsid w:val="009B66EA"/>
    <w:rsid w:val="009B7119"/>
    <w:rsid w:val="009B714D"/>
    <w:rsid w:val="009C0A52"/>
    <w:rsid w:val="009C0BA8"/>
    <w:rsid w:val="009C0C45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60A"/>
    <w:rsid w:val="009D5F02"/>
    <w:rsid w:val="009D5FC3"/>
    <w:rsid w:val="009D62A1"/>
    <w:rsid w:val="009D7456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2FE5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341"/>
    <w:rsid w:val="00A5079E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5DF6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44B0"/>
    <w:rsid w:val="00AA7F4C"/>
    <w:rsid w:val="00AB0680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150C"/>
    <w:rsid w:val="00AD2D89"/>
    <w:rsid w:val="00AD2ED9"/>
    <w:rsid w:val="00AD4831"/>
    <w:rsid w:val="00AD53F4"/>
    <w:rsid w:val="00AD552F"/>
    <w:rsid w:val="00AD55C6"/>
    <w:rsid w:val="00AD5906"/>
    <w:rsid w:val="00AD5C54"/>
    <w:rsid w:val="00AE0541"/>
    <w:rsid w:val="00AE10E5"/>
    <w:rsid w:val="00AE2226"/>
    <w:rsid w:val="00AE3192"/>
    <w:rsid w:val="00AE3596"/>
    <w:rsid w:val="00AE40FD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6D72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29D1"/>
    <w:rsid w:val="00B13387"/>
    <w:rsid w:val="00B16BA3"/>
    <w:rsid w:val="00B179F9"/>
    <w:rsid w:val="00B215C1"/>
    <w:rsid w:val="00B2198F"/>
    <w:rsid w:val="00B23E11"/>
    <w:rsid w:val="00B249BC"/>
    <w:rsid w:val="00B256B8"/>
    <w:rsid w:val="00B25883"/>
    <w:rsid w:val="00B27F7E"/>
    <w:rsid w:val="00B31358"/>
    <w:rsid w:val="00B3192E"/>
    <w:rsid w:val="00B323B8"/>
    <w:rsid w:val="00B327F0"/>
    <w:rsid w:val="00B3394C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1110"/>
    <w:rsid w:val="00B6199E"/>
    <w:rsid w:val="00B61B80"/>
    <w:rsid w:val="00B624B4"/>
    <w:rsid w:val="00B66252"/>
    <w:rsid w:val="00B6667D"/>
    <w:rsid w:val="00B673D2"/>
    <w:rsid w:val="00B72A14"/>
    <w:rsid w:val="00B742F8"/>
    <w:rsid w:val="00B742FF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AA5"/>
    <w:rsid w:val="00BA0AF3"/>
    <w:rsid w:val="00BA26F6"/>
    <w:rsid w:val="00BA3752"/>
    <w:rsid w:val="00BA6404"/>
    <w:rsid w:val="00BA7AEC"/>
    <w:rsid w:val="00BB4711"/>
    <w:rsid w:val="00BB4F0D"/>
    <w:rsid w:val="00BB5610"/>
    <w:rsid w:val="00BB7FAC"/>
    <w:rsid w:val="00BC2A56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6DD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234D"/>
    <w:rsid w:val="00C13AB6"/>
    <w:rsid w:val="00C15DCD"/>
    <w:rsid w:val="00C17F98"/>
    <w:rsid w:val="00C2067D"/>
    <w:rsid w:val="00C20975"/>
    <w:rsid w:val="00C20E7B"/>
    <w:rsid w:val="00C20F52"/>
    <w:rsid w:val="00C23D1E"/>
    <w:rsid w:val="00C25751"/>
    <w:rsid w:val="00C25E4F"/>
    <w:rsid w:val="00C26E4F"/>
    <w:rsid w:val="00C2720D"/>
    <w:rsid w:val="00C27299"/>
    <w:rsid w:val="00C316C2"/>
    <w:rsid w:val="00C31D0F"/>
    <w:rsid w:val="00C3281B"/>
    <w:rsid w:val="00C3337F"/>
    <w:rsid w:val="00C339B7"/>
    <w:rsid w:val="00C35061"/>
    <w:rsid w:val="00C37342"/>
    <w:rsid w:val="00C40C5F"/>
    <w:rsid w:val="00C40D5F"/>
    <w:rsid w:val="00C41402"/>
    <w:rsid w:val="00C41E3E"/>
    <w:rsid w:val="00C4224F"/>
    <w:rsid w:val="00C46692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1FDD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0B12"/>
    <w:rsid w:val="00CA1AAA"/>
    <w:rsid w:val="00CA28FF"/>
    <w:rsid w:val="00CA3BD1"/>
    <w:rsid w:val="00CA4B0C"/>
    <w:rsid w:val="00CA4CDC"/>
    <w:rsid w:val="00CA590A"/>
    <w:rsid w:val="00CA7D18"/>
    <w:rsid w:val="00CB0138"/>
    <w:rsid w:val="00CB0428"/>
    <w:rsid w:val="00CB1928"/>
    <w:rsid w:val="00CB2417"/>
    <w:rsid w:val="00CB3D54"/>
    <w:rsid w:val="00CB464B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1D22"/>
    <w:rsid w:val="00CD2B25"/>
    <w:rsid w:val="00CD45E6"/>
    <w:rsid w:val="00CD6323"/>
    <w:rsid w:val="00CE1D00"/>
    <w:rsid w:val="00CE289A"/>
    <w:rsid w:val="00CE406C"/>
    <w:rsid w:val="00CE5C79"/>
    <w:rsid w:val="00CE6830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18D3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2954"/>
    <w:rsid w:val="00D33D73"/>
    <w:rsid w:val="00D356E8"/>
    <w:rsid w:val="00D377F8"/>
    <w:rsid w:val="00D41029"/>
    <w:rsid w:val="00D4236A"/>
    <w:rsid w:val="00D43178"/>
    <w:rsid w:val="00D436E9"/>
    <w:rsid w:val="00D437FA"/>
    <w:rsid w:val="00D43BA7"/>
    <w:rsid w:val="00D503ED"/>
    <w:rsid w:val="00D50AF7"/>
    <w:rsid w:val="00D518AB"/>
    <w:rsid w:val="00D52426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8E"/>
    <w:rsid w:val="00D864DA"/>
    <w:rsid w:val="00D8650C"/>
    <w:rsid w:val="00D86FAF"/>
    <w:rsid w:val="00D909F3"/>
    <w:rsid w:val="00D93DC1"/>
    <w:rsid w:val="00D940F6"/>
    <w:rsid w:val="00D94499"/>
    <w:rsid w:val="00D95682"/>
    <w:rsid w:val="00DA3D72"/>
    <w:rsid w:val="00DA4C1F"/>
    <w:rsid w:val="00DA51AC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BB5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659B"/>
    <w:rsid w:val="00E168EB"/>
    <w:rsid w:val="00E20381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A10"/>
    <w:rsid w:val="00E37C0E"/>
    <w:rsid w:val="00E37E6F"/>
    <w:rsid w:val="00E40272"/>
    <w:rsid w:val="00E407BD"/>
    <w:rsid w:val="00E42815"/>
    <w:rsid w:val="00E432B5"/>
    <w:rsid w:val="00E43555"/>
    <w:rsid w:val="00E455CF"/>
    <w:rsid w:val="00E46002"/>
    <w:rsid w:val="00E46C68"/>
    <w:rsid w:val="00E50EEE"/>
    <w:rsid w:val="00E54EAF"/>
    <w:rsid w:val="00E57971"/>
    <w:rsid w:val="00E613E4"/>
    <w:rsid w:val="00E6320B"/>
    <w:rsid w:val="00E63B34"/>
    <w:rsid w:val="00E6403A"/>
    <w:rsid w:val="00E64DE0"/>
    <w:rsid w:val="00E64F94"/>
    <w:rsid w:val="00E66243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0A28"/>
    <w:rsid w:val="00EB14F8"/>
    <w:rsid w:val="00EB1B28"/>
    <w:rsid w:val="00EB3FD9"/>
    <w:rsid w:val="00EB4090"/>
    <w:rsid w:val="00EB68A0"/>
    <w:rsid w:val="00EB75A4"/>
    <w:rsid w:val="00EC3965"/>
    <w:rsid w:val="00EC3C6D"/>
    <w:rsid w:val="00EC40C2"/>
    <w:rsid w:val="00EC6197"/>
    <w:rsid w:val="00EC7124"/>
    <w:rsid w:val="00ED475E"/>
    <w:rsid w:val="00ED4B6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FE3"/>
    <w:rsid w:val="00EF3483"/>
    <w:rsid w:val="00EF6C43"/>
    <w:rsid w:val="00EF741D"/>
    <w:rsid w:val="00F0026B"/>
    <w:rsid w:val="00F00C6A"/>
    <w:rsid w:val="00F01E90"/>
    <w:rsid w:val="00F03133"/>
    <w:rsid w:val="00F05C40"/>
    <w:rsid w:val="00F06D58"/>
    <w:rsid w:val="00F14F23"/>
    <w:rsid w:val="00F23F77"/>
    <w:rsid w:val="00F2407B"/>
    <w:rsid w:val="00F246E6"/>
    <w:rsid w:val="00F269C4"/>
    <w:rsid w:val="00F26AD6"/>
    <w:rsid w:val="00F27D27"/>
    <w:rsid w:val="00F27F1E"/>
    <w:rsid w:val="00F312BB"/>
    <w:rsid w:val="00F3158F"/>
    <w:rsid w:val="00F347F4"/>
    <w:rsid w:val="00F348F5"/>
    <w:rsid w:val="00F34F68"/>
    <w:rsid w:val="00F35806"/>
    <w:rsid w:val="00F35E10"/>
    <w:rsid w:val="00F36255"/>
    <w:rsid w:val="00F43F2A"/>
    <w:rsid w:val="00F44DA1"/>
    <w:rsid w:val="00F44E3F"/>
    <w:rsid w:val="00F462F6"/>
    <w:rsid w:val="00F465AA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70212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2250"/>
    <w:rsid w:val="00F95A2A"/>
    <w:rsid w:val="00F961D8"/>
    <w:rsid w:val="00FA02BF"/>
    <w:rsid w:val="00FA0A70"/>
    <w:rsid w:val="00FA16D0"/>
    <w:rsid w:val="00FA2338"/>
    <w:rsid w:val="00FA455B"/>
    <w:rsid w:val="00FA468A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419E"/>
    <w:rsid w:val="00FE548B"/>
    <w:rsid w:val="00FE7977"/>
    <w:rsid w:val="00FE7B1D"/>
    <w:rsid w:val="00FF046A"/>
    <w:rsid w:val="00FF210F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02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C350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84145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0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936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71</cp:revision>
  <cp:lastPrinted>2024-02-08T19:52:00Z</cp:lastPrinted>
  <dcterms:created xsi:type="dcterms:W3CDTF">2024-11-29T10:13:00Z</dcterms:created>
  <dcterms:modified xsi:type="dcterms:W3CDTF">2024-12-09T16:29:00Z</dcterms:modified>
</cp:coreProperties>
</file>