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FE596A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3115B5" w:rsidRPr="00D37E7C" w:rsidRDefault="003115B5" w:rsidP="003115B5">
      <w:pPr>
        <w:spacing w:after="120"/>
        <w:ind w:firstLine="708"/>
        <w:jc w:val="both"/>
      </w:pPr>
      <w:r w:rsidRPr="00D37E7C">
        <w:rPr>
          <w:rFonts w:ascii="Arial" w:hAnsi="Arial" w:cs="Arial"/>
          <w:color w:val="1D2129"/>
          <w:highlight w:val="white"/>
        </w:rPr>
        <w:t>Quero mais uma vez cumprimentá-los quando cumpre encaminhar projeto de lei que visa complementar dotações orçamentárias com vínculo a Secretaria Municipal da</w:t>
      </w:r>
      <w:r w:rsidR="00001812">
        <w:rPr>
          <w:rFonts w:ascii="Arial" w:hAnsi="Arial" w:cs="Arial"/>
          <w:color w:val="1D2129"/>
          <w:highlight w:val="white"/>
        </w:rPr>
        <w:t xml:space="preserve"> Saúde e Desenvolvimento Social, atrav</w:t>
      </w:r>
      <w:r w:rsidR="00001812">
        <w:rPr>
          <w:rFonts w:ascii="Arial" w:hAnsi="Arial" w:cs="Arial"/>
          <w:color w:val="1D2129"/>
        </w:rPr>
        <w:t>és de créditos adicionais.</w:t>
      </w:r>
    </w:p>
    <w:p w:rsidR="003115B5" w:rsidRPr="00D37E7C" w:rsidRDefault="003115B5" w:rsidP="003115B5">
      <w:pPr>
        <w:spacing w:after="120"/>
        <w:jc w:val="both"/>
      </w:pPr>
      <w:r w:rsidRPr="00D37E7C">
        <w:rPr>
          <w:rFonts w:ascii="Arial" w:hAnsi="Arial" w:cs="Arial"/>
          <w:color w:val="1D2129"/>
          <w:highlight w:val="white"/>
        </w:rPr>
        <w:tab/>
        <w:t>Portanto, o projeto de lei 3</w:t>
      </w:r>
      <w:r w:rsidR="00FE596A">
        <w:rPr>
          <w:rFonts w:ascii="Arial" w:hAnsi="Arial" w:cs="Arial"/>
          <w:color w:val="1D2129"/>
          <w:highlight w:val="white"/>
        </w:rPr>
        <w:t>5</w:t>
      </w:r>
      <w:r w:rsidRPr="00D37E7C">
        <w:rPr>
          <w:rFonts w:ascii="Arial" w:hAnsi="Arial" w:cs="Arial"/>
          <w:color w:val="1D2129"/>
          <w:highlight w:val="white"/>
        </w:rPr>
        <w:t>/2021 trata sobre a abertura de Crédito Adicional Suplementar em dotações orçamentárias em que inicialmente, devido às limitações impostas pela estimativa da receita</w:t>
      </w:r>
      <w:r w:rsidR="00001812">
        <w:rPr>
          <w:rFonts w:ascii="Arial" w:hAnsi="Arial" w:cs="Arial"/>
          <w:color w:val="1D2129"/>
          <w:highlight w:val="white"/>
        </w:rPr>
        <w:t xml:space="preserve"> no ato de elaboração da proposta orçamentária</w:t>
      </w:r>
      <w:r w:rsidRPr="00D37E7C">
        <w:rPr>
          <w:rFonts w:ascii="Arial" w:hAnsi="Arial" w:cs="Arial"/>
          <w:color w:val="1D2129"/>
          <w:highlight w:val="white"/>
        </w:rPr>
        <w:t>, não puderam ser previstos valores que no momento se percebe necessários.</w:t>
      </w:r>
    </w:p>
    <w:p w:rsidR="003115B5" w:rsidRDefault="003115B5" w:rsidP="003115B5">
      <w:pPr>
        <w:spacing w:after="120"/>
        <w:jc w:val="both"/>
        <w:rPr>
          <w:rFonts w:ascii="Arial" w:hAnsi="Arial" w:cs="Arial"/>
          <w:color w:val="1D2129"/>
        </w:rPr>
      </w:pPr>
      <w:r w:rsidRPr="00D37E7C">
        <w:rPr>
          <w:rFonts w:ascii="Arial" w:hAnsi="Arial" w:cs="Arial"/>
          <w:color w:val="1D2129"/>
          <w:highlight w:val="white"/>
        </w:rPr>
        <w:tab/>
        <w:t>Neste sentido, levando em consideração a existência de recursos financeiros disponíveis para a cobertura dos créditos a serem alocados</w:t>
      </w:r>
      <w:r w:rsidR="00D37E7C" w:rsidRPr="00D37E7C">
        <w:rPr>
          <w:rFonts w:ascii="Arial" w:hAnsi="Arial" w:cs="Arial"/>
          <w:color w:val="1D2129"/>
          <w:highlight w:val="white"/>
        </w:rPr>
        <w:t xml:space="preserve"> </w:t>
      </w:r>
      <w:r w:rsidR="00001812">
        <w:rPr>
          <w:rFonts w:ascii="Arial" w:hAnsi="Arial" w:cs="Arial"/>
          <w:color w:val="1D2129"/>
          <w:highlight w:val="white"/>
        </w:rPr>
        <w:t>na</w:t>
      </w:r>
      <w:r w:rsidRPr="00D37E7C">
        <w:rPr>
          <w:rFonts w:ascii="Arial" w:hAnsi="Arial" w:cs="Arial"/>
          <w:color w:val="1D2129"/>
          <w:highlight w:val="white"/>
        </w:rPr>
        <w:t>s respectivas despesas</w:t>
      </w:r>
      <w:r w:rsidR="00001812">
        <w:rPr>
          <w:rFonts w:ascii="Arial" w:hAnsi="Arial" w:cs="Arial"/>
          <w:color w:val="1D2129"/>
          <w:highlight w:val="white"/>
        </w:rPr>
        <w:t>,</w:t>
      </w:r>
      <w:r w:rsidRPr="00D37E7C">
        <w:rPr>
          <w:rFonts w:ascii="Arial" w:hAnsi="Arial" w:cs="Arial"/>
          <w:color w:val="1D2129"/>
          <w:highlight w:val="white"/>
        </w:rPr>
        <w:t xml:space="preserve"> encaminha-se o presente projeto de lei ao qual se espera acolhida e aprovação.</w:t>
      </w:r>
    </w:p>
    <w:p w:rsidR="00001812" w:rsidRPr="00D37E7C" w:rsidRDefault="00001812" w:rsidP="003115B5">
      <w:pPr>
        <w:spacing w:after="120"/>
        <w:jc w:val="both"/>
      </w:pPr>
      <w:r>
        <w:rPr>
          <w:rFonts w:ascii="Arial" w:hAnsi="Arial" w:cs="Arial"/>
          <w:color w:val="1D2129"/>
        </w:rPr>
        <w:tab/>
        <w:t xml:space="preserve">De forma direta, os recursos a serem disponibilizados destinam-se para a aquisição de equipamentos de escritório para uso na Unidade Básica de Saúde, aquisição de um equipamento monitor </w:t>
      </w:r>
      <w:proofErr w:type="spellStart"/>
      <w:r>
        <w:rPr>
          <w:rFonts w:ascii="Arial" w:hAnsi="Arial" w:cs="Arial"/>
          <w:color w:val="1D2129"/>
        </w:rPr>
        <w:t>multiparâmetros</w:t>
      </w:r>
      <w:proofErr w:type="spellEnd"/>
      <w:r>
        <w:rPr>
          <w:rFonts w:ascii="Arial" w:hAnsi="Arial" w:cs="Arial"/>
          <w:color w:val="1D2129"/>
        </w:rPr>
        <w:t>, aquisição de medicamentos, e ainda se fará necessário a compra de móveis e equipamentos para mobiliar a nova sede do Centro de Referência em Assistência Social que assim que concluída a respectiva reforma, passará a funcionar no prédio onde a algum tempo se desenvolviam as atividades da educação infantil.</w:t>
      </w:r>
    </w:p>
    <w:p w:rsidR="003115B5" w:rsidRPr="00D37E7C" w:rsidRDefault="003115B5" w:rsidP="003115B5">
      <w:pPr>
        <w:spacing w:after="120"/>
        <w:jc w:val="both"/>
      </w:pPr>
      <w:r w:rsidRPr="00D37E7C">
        <w:rPr>
          <w:rFonts w:ascii="Arial" w:hAnsi="Arial" w:cs="Arial"/>
          <w:color w:val="1D2129"/>
          <w:highlight w:val="white"/>
        </w:rPr>
        <w:tab/>
        <w:t>No texto do próprio projeto de lei contam os valores a serem disponibilizados como também a origem dos recursos com a indicação das respectivas fontes.</w:t>
      </w:r>
    </w:p>
    <w:p w:rsidR="005551E7" w:rsidRPr="00D37E7C" w:rsidRDefault="003115B5" w:rsidP="003115B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37E7C">
        <w:rPr>
          <w:rFonts w:ascii="Arial" w:hAnsi="Arial" w:cs="Arial"/>
          <w:color w:val="1D2129"/>
          <w:highlight w:val="white"/>
        </w:rPr>
        <w:t>Sendo o que tínhamos.</w:t>
      </w:r>
    </w:p>
    <w:p w:rsidR="00CC32F4" w:rsidRPr="00D37E7C" w:rsidRDefault="001A1625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37E7C">
        <w:rPr>
          <w:rFonts w:ascii="Arial" w:hAnsi="Arial" w:cs="Arial"/>
          <w:shd w:val="clear" w:color="auto" w:fill="FFFFFF"/>
        </w:rPr>
        <w:t>Atenciosamente.</w:t>
      </w: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 w:rsidRPr="00D37E7C">
        <w:rPr>
          <w:rFonts w:ascii="Arial" w:hAnsi="Arial" w:cs="Arial"/>
          <w:shd w:val="clear" w:color="auto" w:fill="FFFFFF"/>
        </w:rPr>
        <w:t>Arroio</w:t>
      </w:r>
      <w:r>
        <w:rPr>
          <w:rFonts w:ascii="Arial" w:hAnsi="Arial" w:cs="Arial"/>
          <w:shd w:val="clear" w:color="auto" w:fill="FFFFFF"/>
        </w:rPr>
        <w:t xml:space="preserve"> do Padre, 05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37E7C" w:rsidRDefault="00D37E7C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37E7C" w:rsidRPr="00BD6211" w:rsidRDefault="00D37E7C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37E7C" w:rsidRPr="00BD6211" w:rsidRDefault="00D37E7C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FE596A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BD6C64" w:rsidRPr="00016469" w:rsidRDefault="00BD6C64" w:rsidP="00CB503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CB5030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4F6B0E">
        <w:rPr>
          <w:rFonts w:ascii="Arial" w:hAnsi="Arial" w:cs="Arial"/>
        </w:rPr>
        <w:t xml:space="preserve">01 – </w:t>
      </w:r>
      <w:r w:rsidR="00CB5030" w:rsidRPr="00954E94">
        <w:rPr>
          <w:rFonts w:ascii="Arial" w:hAnsi="Arial" w:cs="Arial"/>
        </w:rPr>
        <w:t xml:space="preserve">Fundo Municipal de Saúde – Rec. </w:t>
      </w:r>
      <w:r w:rsidR="00CB5030">
        <w:rPr>
          <w:rFonts w:ascii="Arial" w:hAnsi="Arial" w:cs="Arial"/>
        </w:rPr>
        <w:t>Próprios</w:t>
      </w: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10 – Saúde</w:t>
      </w: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122 – Administração Geral</w:t>
      </w: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0501 – Gestão Municipal da Saúde</w:t>
      </w: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1.502 – Aquisição de Equipamentos e Material Permanente</w:t>
      </w: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954E94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</w:rPr>
        <w:t>12.000,00 (doze mil reais)</w:t>
      </w:r>
    </w:p>
    <w:p w:rsidR="00E12464" w:rsidRPr="004F6B0E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Fonte de Recurso: 0040 – ASPS</w:t>
      </w:r>
    </w:p>
    <w:p w:rsidR="00E12464" w:rsidRDefault="00E12464" w:rsidP="00CB5030">
      <w:pPr>
        <w:spacing w:after="0" w:line="240" w:lineRule="auto"/>
        <w:jc w:val="both"/>
        <w:rPr>
          <w:rFonts w:ascii="Arial" w:hAnsi="Arial" w:cs="Arial"/>
        </w:rPr>
      </w:pPr>
    </w:p>
    <w:p w:rsidR="00E12464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 – Secretaria de Saúde e Desenvolvimento Social</w:t>
      </w:r>
    </w:p>
    <w:p w:rsidR="00E12464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="00E12464" w:rsidRPr="00954E94">
        <w:rPr>
          <w:rFonts w:ascii="Arial" w:hAnsi="Arial" w:cs="Arial"/>
        </w:rPr>
        <w:t xml:space="preserve"> – Fundo Municipal de Saúde – Rec. </w:t>
      </w:r>
      <w:r w:rsidR="00E12464">
        <w:rPr>
          <w:rFonts w:ascii="Arial" w:hAnsi="Arial" w:cs="Arial"/>
        </w:rPr>
        <w:t>Próprios</w:t>
      </w:r>
    </w:p>
    <w:p w:rsidR="00E12464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10 – Saúde</w:t>
      </w:r>
      <w:r>
        <w:rPr>
          <w:rFonts w:ascii="Arial" w:hAnsi="Arial" w:cs="Arial"/>
        </w:rPr>
        <w:t xml:space="preserve"> </w:t>
      </w:r>
    </w:p>
    <w:p w:rsidR="00E12464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301 – Atenção Básica</w:t>
      </w:r>
    </w:p>
    <w:p w:rsidR="00E12464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0502 – Atenção à Saúde</w:t>
      </w:r>
    </w:p>
    <w:p w:rsidR="00E12464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1.503 – Aquisição de Equipamentos e Material Permanente</w:t>
      </w:r>
    </w:p>
    <w:p w:rsidR="00E12464" w:rsidRPr="00954E9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4.4.90.52.00.00.00 – Equipamentos e Material Permanente. </w:t>
      </w:r>
      <w:r>
        <w:rPr>
          <w:rFonts w:ascii="Arial" w:hAnsi="Arial" w:cs="Arial"/>
        </w:rPr>
        <w:t>R$ 15.000,00 (quinze mil reais)</w:t>
      </w:r>
    </w:p>
    <w:p w:rsidR="00E12464" w:rsidRDefault="00E12464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0040 </w:t>
      </w:r>
      <w:r>
        <w:rPr>
          <w:rFonts w:ascii="Arial" w:hAnsi="Arial" w:cs="Arial"/>
        </w:rPr>
        <w:t>–</w:t>
      </w:r>
      <w:r w:rsidRPr="00954E94">
        <w:rPr>
          <w:rFonts w:ascii="Arial" w:hAnsi="Arial" w:cs="Arial"/>
        </w:rPr>
        <w:t xml:space="preserve"> ASPS</w:t>
      </w:r>
    </w:p>
    <w:p w:rsidR="00E12464" w:rsidRDefault="00E12464" w:rsidP="00CB5030">
      <w:pPr>
        <w:spacing w:after="0" w:line="240" w:lineRule="auto"/>
        <w:jc w:val="both"/>
        <w:rPr>
          <w:rFonts w:ascii="Arial" w:hAnsi="Arial" w:cs="Arial"/>
        </w:rPr>
      </w:pPr>
    </w:p>
    <w:p w:rsidR="00E12464" w:rsidRPr="00CA5A12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12464" w:rsidRPr="00CA5A12" w:rsidRDefault="00CB5030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="00E12464" w:rsidRPr="00CA5A12">
        <w:rPr>
          <w:rFonts w:ascii="Arial" w:hAnsi="Arial" w:cs="Arial"/>
          <w:sz w:val="22"/>
          <w:szCs w:val="22"/>
        </w:rPr>
        <w:t xml:space="preserve"> – Fundo Municipal da Saúde – Rec. Próprios</w:t>
      </w:r>
    </w:p>
    <w:p w:rsidR="00E12464" w:rsidRPr="00CA5A12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10 – Saúde</w:t>
      </w:r>
    </w:p>
    <w:p w:rsidR="00E12464" w:rsidRPr="00CA5A12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303 – Suporte Profilático e Terapêutico</w:t>
      </w:r>
    </w:p>
    <w:p w:rsidR="00E12464" w:rsidRPr="00CA5A12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0502 – Atenção à Saúde</w:t>
      </w:r>
    </w:p>
    <w:p w:rsidR="00E12464" w:rsidRPr="00CA5A12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2.507 – Manutenção da Farmácia Municipal</w:t>
      </w:r>
    </w:p>
    <w:p w:rsidR="00E12464" w:rsidRPr="00CA5A12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>
        <w:rPr>
          <w:rFonts w:ascii="Arial" w:hAnsi="Arial" w:cs="Arial"/>
          <w:sz w:val="22"/>
          <w:szCs w:val="22"/>
        </w:rPr>
        <w:t>300.000,00 (trezentos mil reais)</w:t>
      </w:r>
    </w:p>
    <w:p w:rsidR="00E12464" w:rsidRDefault="00E12464" w:rsidP="00CB503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0040 – ASPS</w:t>
      </w:r>
    </w:p>
    <w:p w:rsidR="00E12464" w:rsidRDefault="00E12464" w:rsidP="00CB5030">
      <w:pPr>
        <w:spacing w:after="0" w:line="240" w:lineRule="auto"/>
        <w:jc w:val="both"/>
        <w:rPr>
          <w:rFonts w:ascii="Arial" w:hAnsi="Arial" w:cs="Arial"/>
        </w:rPr>
      </w:pP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 – Secretaria de Saúde e Desenvolvimento Social</w:t>
      </w:r>
    </w:p>
    <w:p w:rsidR="00CB5030" w:rsidRPr="00954E94" w:rsidRDefault="001E16F1" w:rsidP="00CB50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CB5030" w:rsidRPr="00954E94">
        <w:rPr>
          <w:rFonts w:ascii="Arial" w:hAnsi="Arial" w:cs="Arial"/>
        </w:rPr>
        <w:t xml:space="preserve"> – </w:t>
      </w:r>
      <w:r w:rsidR="0078247C">
        <w:rPr>
          <w:rFonts w:ascii="Arial" w:hAnsi="Arial" w:cs="Arial"/>
        </w:rPr>
        <w:t>Fundo Municipal de Assistência Social – Rec. Próprios</w:t>
      </w: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08 – Assistência Social</w:t>
      </w: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122 – Administração Geral</w:t>
      </w: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0504 – Gestão da Assistência Social </w:t>
      </w: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1.515 – Aquisição de Equipamentos e Material Permanente</w:t>
      </w: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40.000,00 (quarenta mil reais)</w:t>
      </w:r>
    </w:p>
    <w:p w:rsidR="00CB5030" w:rsidRPr="00954E94" w:rsidRDefault="00CB5030" w:rsidP="00CB5030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Fonte de Recurso: 0001 – Livre</w:t>
      </w:r>
    </w:p>
    <w:p w:rsidR="009E1C86" w:rsidRDefault="009E1C86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12464" w:rsidRDefault="00E124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CB50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Valor total do Crédito Adicional Suplementar: R$</w:t>
      </w:r>
      <w:r w:rsidR="00942AFA">
        <w:rPr>
          <w:rFonts w:ascii="Arial" w:hAnsi="Arial" w:cs="Arial"/>
          <w:sz w:val="22"/>
          <w:szCs w:val="22"/>
        </w:rPr>
        <w:t xml:space="preserve"> </w:t>
      </w:r>
      <w:r w:rsidR="00E416CE">
        <w:rPr>
          <w:rFonts w:ascii="Arial" w:hAnsi="Arial" w:cs="Arial"/>
          <w:sz w:val="22"/>
          <w:szCs w:val="22"/>
        </w:rPr>
        <w:t>367.000,00 (trezentos e sessenta e sete mil reais)</w:t>
      </w:r>
    </w:p>
    <w:p w:rsidR="00DF536F" w:rsidRDefault="00DF536F" w:rsidP="00CB50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CB50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>
        <w:rPr>
          <w:rFonts w:ascii="Arial" w:hAnsi="Arial" w:cs="Arial"/>
          <w:sz w:val="22"/>
          <w:szCs w:val="22"/>
        </w:rPr>
        <w:t xml:space="preserve"> superávit financeiro </w:t>
      </w:r>
      <w:r w:rsidR="00412FF8">
        <w:rPr>
          <w:rFonts w:ascii="Arial" w:hAnsi="Arial" w:cs="Arial"/>
          <w:sz w:val="22"/>
          <w:szCs w:val="22"/>
        </w:rPr>
        <w:t>verificado no exercício de 202</w:t>
      </w:r>
      <w:r w:rsidR="003D57C2">
        <w:rPr>
          <w:rFonts w:ascii="Arial" w:hAnsi="Arial" w:cs="Arial"/>
          <w:sz w:val="22"/>
          <w:szCs w:val="22"/>
        </w:rPr>
        <w:t>0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A720FD" w:rsidRPr="00611986">
        <w:rPr>
          <w:rFonts w:ascii="Arial" w:hAnsi="Arial" w:cs="Arial"/>
          <w:color w:val="000000"/>
          <w:sz w:val="22"/>
          <w:szCs w:val="22"/>
        </w:rPr>
        <w:t>0001 – Livre</w:t>
      </w:r>
      <w:r w:rsidR="00A720FD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A720FD">
        <w:rPr>
          <w:rFonts w:ascii="Arial" w:hAnsi="Arial" w:cs="Arial"/>
          <w:sz w:val="22"/>
          <w:szCs w:val="22"/>
        </w:rPr>
        <w:t>R$</w:t>
      </w:r>
      <w:r w:rsidR="00AB5806">
        <w:rPr>
          <w:rFonts w:ascii="Arial" w:hAnsi="Arial" w:cs="Arial"/>
          <w:sz w:val="22"/>
          <w:szCs w:val="22"/>
        </w:rPr>
        <w:t xml:space="preserve"> </w:t>
      </w:r>
      <w:r w:rsidR="00E416CE">
        <w:rPr>
          <w:rFonts w:ascii="Arial" w:hAnsi="Arial" w:cs="Arial"/>
          <w:sz w:val="22"/>
          <w:szCs w:val="22"/>
        </w:rPr>
        <w:t>367.000,00 (trezentos e sessenta e sete mil reais)</w:t>
      </w:r>
      <w:r w:rsidR="00E416CE">
        <w:rPr>
          <w:rFonts w:ascii="Arial" w:hAnsi="Arial" w:cs="Arial"/>
          <w:sz w:val="22"/>
          <w:szCs w:val="22"/>
        </w:rPr>
        <w:t>.</w:t>
      </w:r>
      <w:r w:rsidR="00A62A18">
        <w:rPr>
          <w:rFonts w:ascii="Arial" w:hAnsi="Arial" w:cs="Arial"/>
          <w:sz w:val="22"/>
          <w:szCs w:val="22"/>
        </w:rPr>
        <w:t xml:space="preserve">                                </w:t>
      </w:r>
      <w:bookmarkStart w:id="0" w:name="_GoBack"/>
      <w:bookmarkEnd w:id="0"/>
    </w:p>
    <w:p w:rsidR="00A720FD" w:rsidRDefault="00A720FD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Default="00A720FD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DF536F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DF536F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E2" w:rsidRDefault="00EC26E2">
      <w:pPr>
        <w:spacing w:after="0" w:line="240" w:lineRule="auto"/>
      </w:pPr>
      <w:r>
        <w:separator/>
      </w:r>
    </w:p>
  </w:endnote>
  <w:endnote w:type="continuationSeparator" w:id="0">
    <w:p w:rsidR="00EC26E2" w:rsidRDefault="00EC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E2" w:rsidRDefault="00EC26E2">
      <w:pPr>
        <w:spacing w:after="0" w:line="240" w:lineRule="auto"/>
      </w:pPr>
      <w:r>
        <w:separator/>
      </w:r>
    </w:p>
  </w:footnote>
  <w:footnote w:type="continuationSeparator" w:id="0">
    <w:p w:rsidR="00EC26E2" w:rsidRDefault="00EC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812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5EE5"/>
    <w:rsid w:val="00022FBC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129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15B5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F82"/>
    <w:rsid w:val="003D6A54"/>
    <w:rsid w:val="003D71C0"/>
    <w:rsid w:val="003E02CA"/>
    <w:rsid w:val="003E2D0C"/>
    <w:rsid w:val="003E4D84"/>
    <w:rsid w:val="003E64FC"/>
    <w:rsid w:val="003F1B42"/>
    <w:rsid w:val="003F1E75"/>
    <w:rsid w:val="003F1F93"/>
    <w:rsid w:val="003F2141"/>
    <w:rsid w:val="00402189"/>
    <w:rsid w:val="00407979"/>
    <w:rsid w:val="00410079"/>
    <w:rsid w:val="00411CA8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1AE"/>
    <w:rsid w:val="006F5B1A"/>
    <w:rsid w:val="006F6762"/>
    <w:rsid w:val="006F7D26"/>
    <w:rsid w:val="00700779"/>
    <w:rsid w:val="0070100C"/>
    <w:rsid w:val="0070224D"/>
    <w:rsid w:val="007106AE"/>
    <w:rsid w:val="00716BF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47C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03B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282B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757A"/>
    <w:rsid w:val="00A61C19"/>
    <w:rsid w:val="00A62A18"/>
    <w:rsid w:val="00A65877"/>
    <w:rsid w:val="00A710E9"/>
    <w:rsid w:val="00A71CB4"/>
    <w:rsid w:val="00A720FD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7F4C"/>
    <w:rsid w:val="00AB1053"/>
    <w:rsid w:val="00AB21ED"/>
    <w:rsid w:val="00AB2230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276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2073F"/>
    <w:rsid w:val="00D20F57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37E7C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16CE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1F81"/>
    <w:rsid w:val="00EB3FD9"/>
    <w:rsid w:val="00EC26E2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2AE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59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4B69-7481-4E60-AD6B-AE3DB94F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35</cp:revision>
  <cp:lastPrinted>2021-02-12T13:23:00Z</cp:lastPrinted>
  <dcterms:created xsi:type="dcterms:W3CDTF">2021-02-05T14:29:00Z</dcterms:created>
  <dcterms:modified xsi:type="dcterms:W3CDTF">2021-02-12T13:27:00Z</dcterms:modified>
</cp:coreProperties>
</file>