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15" w:rsidRPr="00FC0AC7" w:rsidRDefault="002E7F1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4D3A65" w:rsidRPr="00FC0AC7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FC0AC7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7789A1A" wp14:editId="68BCC13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FC0AC7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FC0AC7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FC0AC7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FC0A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C0AC7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FC0AC7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C0AC7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ESTADO DO RIO GRANDE DO SUL</w:t>
      </w:r>
    </w:p>
    <w:p w:rsidR="00D864DA" w:rsidRPr="00FC0A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MUNICÍPIO DE ARROIO DO PADRE</w:t>
      </w:r>
    </w:p>
    <w:p w:rsidR="00D864DA" w:rsidRPr="00FC0AC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C0AC7">
        <w:rPr>
          <w:rFonts w:ascii="Arial" w:hAnsi="Arial" w:cs="Arial"/>
          <w:b/>
        </w:rPr>
        <w:t>GABINETE DO PREFEITO</w:t>
      </w:r>
    </w:p>
    <w:p w:rsidR="003A2199" w:rsidRPr="00FC0AC7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EB548E" w:rsidRPr="00FC0AC7" w:rsidRDefault="00EB548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C0AC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C0AC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04A52" w:rsidRPr="00FC0AC7">
        <w:rPr>
          <w:rFonts w:ascii="Arial" w:hAnsi="Arial" w:cs="Arial"/>
          <w:b/>
          <w:bCs/>
          <w:color w:val="auto"/>
          <w:u w:val="single"/>
        </w:rPr>
        <w:t>19</w:t>
      </w:r>
      <w:r w:rsidR="00755419" w:rsidRPr="00FC0AC7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C0AC7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04A52" w:rsidRPr="00FC0AC7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FC0AC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04A52" w:rsidRPr="00FC0AC7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FC0AC7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FC0AC7">
        <w:rPr>
          <w:rFonts w:ascii="Arial" w:hAnsi="Arial" w:cs="Arial"/>
          <w:b/>
          <w:bCs/>
          <w:color w:val="auto"/>
          <w:u w:val="single"/>
        </w:rPr>
        <w:t>.</w:t>
      </w:r>
    </w:p>
    <w:p w:rsidR="00104A52" w:rsidRPr="00FC0AC7" w:rsidRDefault="00104A52" w:rsidP="00104A52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lang w:eastAsia="en-US"/>
        </w:rPr>
        <w:t xml:space="preserve">Dispõe sobre a inclusão de novas ações no anexo I – Programas, da Lei Municipal N° </w:t>
      </w:r>
      <w:r w:rsidR="00FB6732"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Lei de Diretrizes Orçamentárias</w:t>
      </w:r>
      <w:r w:rsidR="00FB6732" w:rsidRPr="00FC0AC7">
        <w:rPr>
          <w:rFonts w:ascii="Arial" w:eastAsia="Calibri" w:hAnsi="Arial" w:cs="Arial"/>
          <w:lang w:eastAsia="en-US"/>
        </w:rPr>
        <w:t xml:space="preserve"> de 2020</w:t>
      </w:r>
      <w:r w:rsidRPr="00FC0AC7">
        <w:rPr>
          <w:rFonts w:ascii="Arial" w:eastAsia="Calibri" w:hAnsi="Arial" w:cs="Arial"/>
          <w:lang w:eastAsia="en-US"/>
        </w:rPr>
        <w:t>.</w:t>
      </w:r>
    </w:p>
    <w:p w:rsidR="00104A52" w:rsidRPr="00FC0AC7" w:rsidRDefault="00104A52" w:rsidP="00104A52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104A52" w:rsidRPr="00FC0AC7" w:rsidRDefault="00104A52" w:rsidP="00104A52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b/>
          <w:lang w:eastAsia="en-US"/>
        </w:rPr>
        <w:t>Art. 1</w:t>
      </w:r>
      <w:r w:rsidRPr="00FC0AC7">
        <w:rPr>
          <w:rFonts w:ascii="Arial" w:eastAsia="Calibri" w:hAnsi="Arial" w:cs="Arial"/>
          <w:lang w:eastAsia="en-US"/>
        </w:rPr>
        <w:t xml:space="preserve">° Ficam criados as novas ações no anexo I – Programas, da Lei Municipal N° </w:t>
      </w:r>
      <w:r w:rsidR="00FB6732"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que dispõe sobre as Diretrizes Orçam</w:t>
      </w:r>
      <w:r w:rsidR="00FB6732" w:rsidRPr="00FC0AC7">
        <w:rPr>
          <w:rFonts w:ascii="Arial" w:eastAsia="Calibri" w:hAnsi="Arial" w:cs="Arial"/>
          <w:lang w:eastAsia="en-US"/>
        </w:rPr>
        <w:t>entárias para o exercício de 2020</w:t>
      </w:r>
      <w:r w:rsidRPr="00FC0AC7">
        <w:rPr>
          <w:rFonts w:ascii="Arial" w:eastAsia="Calibri" w:hAnsi="Arial" w:cs="Arial"/>
          <w:lang w:eastAsia="en-US"/>
        </w:rPr>
        <w:t>, com sua denominação e respectivo</w:t>
      </w:r>
      <w:r w:rsidR="00392612">
        <w:rPr>
          <w:rFonts w:ascii="Arial" w:eastAsia="Calibri" w:hAnsi="Arial" w:cs="Arial"/>
          <w:lang w:eastAsia="en-US"/>
        </w:rPr>
        <w:t>s</w:t>
      </w:r>
      <w:r w:rsidRPr="00FC0AC7">
        <w:rPr>
          <w:rFonts w:ascii="Arial" w:eastAsia="Calibri" w:hAnsi="Arial" w:cs="Arial"/>
          <w:lang w:eastAsia="en-US"/>
        </w:rPr>
        <w:t xml:space="preserve"> valor</w:t>
      </w:r>
      <w:r w:rsidR="00392612">
        <w:rPr>
          <w:rFonts w:ascii="Arial" w:eastAsia="Calibri" w:hAnsi="Arial" w:cs="Arial"/>
          <w:lang w:eastAsia="en-US"/>
        </w:rPr>
        <w:t>es</w:t>
      </w:r>
      <w:r w:rsidRPr="00FC0AC7">
        <w:rPr>
          <w:rFonts w:ascii="Arial" w:eastAsia="Calibri" w:hAnsi="Arial" w:cs="Arial"/>
          <w:lang w:eastAsia="en-US"/>
        </w:rPr>
        <w:t>, conforme o anexo I desta Lei.</w:t>
      </w:r>
    </w:p>
    <w:p w:rsidR="00104A52" w:rsidRPr="00FC0AC7" w:rsidRDefault="00104A52" w:rsidP="00104A52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BB1B23" w:rsidRDefault="00104A52" w:rsidP="00104A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C0AC7">
        <w:rPr>
          <w:rFonts w:ascii="Arial" w:hAnsi="Arial" w:cs="Arial"/>
          <w:sz w:val="22"/>
          <w:szCs w:val="22"/>
        </w:rPr>
        <w:t>Servirão de cobertura</w:t>
      </w:r>
      <w:r w:rsidR="00674EC7">
        <w:rPr>
          <w:rFonts w:ascii="Arial" w:hAnsi="Arial" w:cs="Arial"/>
          <w:sz w:val="22"/>
          <w:szCs w:val="22"/>
        </w:rPr>
        <w:t xml:space="preserve"> para a criação das novas ações </w:t>
      </w:r>
      <w:r w:rsidRPr="00FC0AC7">
        <w:rPr>
          <w:rFonts w:ascii="Arial" w:hAnsi="Arial" w:cs="Arial"/>
          <w:sz w:val="22"/>
          <w:szCs w:val="22"/>
        </w:rPr>
        <w:t xml:space="preserve">de que o art. 1° desta Lei, </w:t>
      </w:r>
      <w:r w:rsidR="00FC7DEB" w:rsidRPr="00F4004F">
        <w:rPr>
          <w:rFonts w:ascii="Arial" w:hAnsi="Arial" w:cs="Arial"/>
          <w:sz w:val="22"/>
          <w:szCs w:val="22"/>
        </w:rPr>
        <w:t xml:space="preserve">recursos financeiros provenientes do superávit financeiro verificado no exercício de 2019, </w:t>
      </w:r>
      <w:r w:rsidR="009048B9" w:rsidRPr="00740C8C">
        <w:rPr>
          <w:rFonts w:ascii="Arial" w:hAnsi="Arial" w:cs="Arial"/>
          <w:sz w:val="22"/>
          <w:szCs w:val="22"/>
        </w:rPr>
        <w:t xml:space="preserve">na Fonte de Recurso: 0001 – Livre, no valor de </w:t>
      </w:r>
      <w:r w:rsidR="009048B9">
        <w:rPr>
          <w:rFonts w:ascii="Arial" w:hAnsi="Arial" w:cs="Arial"/>
          <w:sz w:val="22"/>
          <w:szCs w:val="22"/>
        </w:rPr>
        <w:t>R$ 307</w:t>
      </w:r>
      <w:r w:rsidR="009048B9" w:rsidRPr="00F4004F">
        <w:rPr>
          <w:rFonts w:ascii="Arial" w:hAnsi="Arial" w:cs="Arial"/>
          <w:sz w:val="22"/>
          <w:szCs w:val="22"/>
        </w:rPr>
        <w:t xml:space="preserve">.000,00 (trezentos e </w:t>
      </w:r>
      <w:r w:rsidR="009048B9">
        <w:rPr>
          <w:rFonts w:ascii="Arial" w:hAnsi="Arial" w:cs="Arial"/>
          <w:sz w:val="22"/>
          <w:szCs w:val="22"/>
        </w:rPr>
        <w:t xml:space="preserve">sete mil </w:t>
      </w:r>
      <w:r w:rsidR="009048B9" w:rsidRPr="00F4004F">
        <w:rPr>
          <w:rFonts w:ascii="Arial" w:hAnsi="Arial" w:cs="Arial"/>
          <w:sz w:val="22"/>
          <w:szCs w:val="22"/>
        </w:rPr>
        <w:t xml:space="preserve">reais) </w:t>
      </w:r>
      <w:r w:rsidR="009048B9">
        <w:rPr>
          <w:rFonts w:ascii="Arial" w:hAnsi="Arial" w:cs="Arial"/>
          <w:sz w:val="22"/>
          <w:szCs w:val="22"/>
        </w:rPr>
        <w:t xml:space="preserve">e </w:t>
      </w:r>
      <w:r w:rsidR="009048B9" w:rsidRPr="00F4004F">
        <w:rPr>
          <w:rFonts w:ascii="Arial" w:hAnsi="Arial" w:cs="Arial"/>
          <w:sz w:val="22"/>
          <w:szCs w:val="22"/>
        </w:rPr>
        <w:t xml:space="preserve">R$ </w:t>
      </w:r>
      <w:r w:rsidR="009048B9">
        <w:rPr>
          <w:rFonts w:ascii="Arial" w:hAnsi="Arial" w:cs="Arial"/>
          <w:sz w:val="22"/>
          <w:szCs w:val="22"/>
        </w:rPr>
        <w:t>416</w:t>
      </w:r>
      <w:r w:rsidR="009048B9" w:rsidRPr="00F4004F">
        <w:rPr>
          <w:rFonts w:ascii="Arial" w:hAnsi="Arial" w:cs="Arial"/>
          <w:sz w:val="22"/>
          <w:szCs w:val="22"/>
        </w:rPr>
        <w:t>.000,00 (</w:t>
      </w:r>
      <w:r w:rsidR="009048B9">
        <w:rPr>
          <w:rFonts w:ascii="Arial" w:hAnsi="Arial" w:cs="Arial"/>
          <w:sz w:val="22"/>
          <w:szCs w:val="22"/>
        </w:rPr>
        <w:t>quatrocentos e dezesseis</w:t>
      </w:r>
      <w:r w:rsidR="009048B9" w:rsidRPr="00F4004F">
        <w:rPr>
          <w:rFonts w:ascii="Arial" w:hAnsi="Arial" w:cs="Arial"/>
          <w:sz w:val="22"/>
          <w:szCs w:val="22"/>
        </w:rPr>
        <w:t xml:space="preserve"> mil reais) na Fonte de Recurso: 1075 – Cessão Onerosa – </w:t>
      </w:r>
      <w:proofErr w:type="spellStart"/>
      <w:r w:rsidR="009048B9" w:rsidRPr="00F4004F">
        <w:rPr>
          <w:rFonts w:ascii="Arial" w:hAnsi="Arial" w:cs="Arial"/>
          <w:sz w:val="22"/>
          <w:szCs w:val="22"/>
        </w:rPr>
        <w:t>Pré</w:t>
      </w:r>
      <w:proofErr w:type="spellEnd"/>
      <w:r w:rsidR="009048B9" w:rsidRPr="00F4004F">
        <w:rPr>
          <w:rFonts w:ascii="Arial" w:hAnsi="Arial" w:cs="Arial"/>
          <w:sz w:val="22"/>
          <w:szCs w:val="22"/>
        </w:rPr>
        <w:t xml:space="preserve"> Sal.</w:t>
      </w:r>
    </w:p>
    <w:p w:rsidR="00FC7DEB" w:rsidRPr="00FC0AC7" w:rsidRDefault="00FC7DEB" w:rsidP="00104A5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04A52" w:rsidRDefault="00104A52" w:rsidP="00104A52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FC0AC7"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publicação.</w:t>
      </w:r>
    </w:p>
    <w:p w:rsidR="00D97304" w:rsidRPr="00FC0AC7" w:rsidRDefault="00D97304" w:rsidP="00104A52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104A52" w:rsidRPr="00FC0AC7" w:rsidRDefault="00104A52" w:rsidP="00104A52">
      <w:pPr>
        <w:spacing w:after="0"/>
        <w:jc w:val="right"/>
        <w:rPr>
          <w:rFonts w:ascii="Arial" w:hAnsi="Arial" w:cs="Arial"/>
        </w:rPr>
      </w:pPr>
      <w:r w:rsidRPr="00FC0AC7">
        <w:rPr>
          <w:rFonts w:ascii="Arial" w:hAnsi="Arial" w:cs="Arial"/>
        </w:rPr>
        <w:t>Arroio do Padre, 14 de fevereiro de 2020.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>Visto técnico: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C0AC7">
        <w:rPr>
          <w:rFonts w:ascii="Arial" w:hAnsi="Arial" w:cs="Arial"/>
        </w:rPr>
        <w:t>Loutar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Prieb</w:t>
      </w:r>
      <w:proofErr w:type="spellEnd"/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Secretário de Administração, Planejamento, 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Finanças, Gestão e Tributos.                   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     </w:t>
      </w:r>
    </w:p>
    <w:p w:rsidR="00104A52" w:rsidRPr="00FC0AC7" w:rsidRDefault="00104A52" w:rsidP="00104A5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104A52" w:rsidRPr="00FC0AC7" w:rsidRDefault="00104A52" w:rsidP="00104A5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Leonir </w:t>
      </w:r>
      <w:proofErr w:type="spellStart"/>
      <w:r w:rsidRPr="00FC0AC7">
        <w:rPr>
          <w:rFonts w:ascii="Arial" w:hAnsi="Arial" w:cs="Arial"/>
        </w:rPr>
        <w:t>Aldrighi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Baschi</w:t>
      </w:r>
      <w:proofErr w:type="spellEnd"/>
    </w:p>
    <w:p w:rsidR="00104A52" w:rsidRPr="00FC0AC7" w:rsidRDefault="00104A52" w:rsidP="00104A5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>Prefeito Municipal</w:t>
      </w:r>
    </w:p>
    <w:p w:rsidR="00104A52" w:rsidRPr="00FC0AC7" w:rsidRDefault="00104A52" w:rsidP="00104A52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104A52" w:rsidRDefault="00104A52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517428" w:rsidRPr="00FC0AC7" w:rsidRDefault="00517428" w:rsidP="00104A52">
      <w:pPr>
        <w:spacing w:line="240" w:lineRule="auto"/>
        <w:rPr>
          <w:rFonts w:ascii="Arial" w:hAnsi="Arial" w:cs="Arial"/>
          <w:b/>
          <w:lang w:eastAsia="en-US"/>
        </w:rPr>
      </w:pPr>
    </w:p>
    <w:p w:rsidR="00104A52" w:rsidRPr="00FC0AC7" w:rsidRDefault="00104A52" w:rsidP="00104A52">
      <w:pPr>
        <w:spacing w:line="240" w:lineRule="auto"/>
        <w:rPr>
          <w:rFonts w:ascii="Arial" w:eastAsia="Calibri" w:hAnsi="Arial" w:cs="Arial"/>
          <w:lang w:eastAsia="en-US"/>
        </w:rPr>
      </w:pPr>
    </w:p>
    <w:p w:rsidR="00104A52" w:rsidRPr="00FC0AC7" w:rsidRDefault="00104A52" w:rsidP="00104A52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104A52" w:rsidRPr="00FC0AC7" w:rsidRDefault="00104A52" w:rsidP="00104A52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104A52" w:rsidRPr="00FC0AC7" w:rsidRDefault="002B0B55" w:rsidP="00104A52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ANEXO I – PROJETO DE LEI 19</w:t>
      </w:r>
      <w:r w:rsidR="00592176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tbl>
      <w:tblPr>
        <w:tblW w:w="969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3"/>
        <w:gridCol w:w="3803"/>
        <w:gridCol w:w="1271"/>
        <w:gridCol w:w="1599"/>
        <w:gridCol w:w="1421"/>
      </w:tblGrid>
      <w:tr w:rsidR="00FC0AC7" w:rsidRPr="00213AED" w:rsidTr="00FC0AC7">
        <w:trPr>
          <w:trHeight w:val="225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0301 - Gestão Tributária, Administrativa e Planejamento</w:t>
            </w:r>
          </w:p>
        </w:tc>
      </w:tr>
      <w:tr w:rsidR="00FC0AC7" w:rsidRPr="00213AED" w:rsidTr="00FC0AC7">
        <w:trPr>
          <w:trHeight w:val="1101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</w:p>
        </w:tc>
      </w:tr>
      <w:tr w:rsidR="00FC0AC7" w:rsidRPr="00213AED" w:rsidTr="00FC0AC7">
        <w:trPr>
          <w:trHeight w:val="238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FC0AC7">
        <w:trPr>
          <w:trHeight w:val="225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FC0AC7">
        <w:trPr>
          <w:trHeight w:val="225"/>
        </w:trPr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8655E8">
        <w:trPr>
          <w:trHeight w:val="238"/>
        </w:trPr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8655E8">
        <w:trPr>
          <w:trHeight w:val="517"/>
        </w:trPr>
        <w:tc>
          <w:tcPr>
            <w:tcW w:w="1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1.305 - Reforma do Prédio Antigo da Escola Visconde de Ouro Preto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8655E8">
        <w:trPr>
          <w:trHeight w:val="265"/>
        </w:trPr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Edificação reformada</w:t>
            </w: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R$ 60.000</w:t>
            </w:r>
          </w:p>
        </w:tc>
      </w:tr>
    </w:tbl>
    <w:p w:rsidR="000E2E61" w:rsidRDefault="000E2E61" w:rsidP="002E4EF2">
      <w:pPr>
        <w:spacing w:after="0"/>
        <w:jc w:val="right"/>
        <w:rPr>
          <w:rFonts w:ascii="Arial" w:hAnsi="Arial" w:cs="Arial"/>
        </w:rPr>
      </w:pPr>
    </w:p>
    <w:p w:rsidR="002E4D76" w:rsidRDefault="002E4D76" w:rsidP="002E4EF2">
      <w:pPr>
        <w:spacing w:after="0"/>
        <w:jc w:val="right"/>
        <w:rPr>
          <w:rFonts w:ascii="Arial" w:hAnsi="Arial" w:cs="Arial"/>
        </w:rPr>
      </w:pPr>
    </w:p>
    <w:p w:rsidR="002E4D76" w:rsidRPr="00FC0AC7" w:rsidRDefault="002E4D76" w:rsidP="002E4EF2">
      <w:pPr>
        <w:spacing w:after="0"/>
        <w:jc w:val="right"/>
        <w:rPr>
          <w:rFonts w:ascii="Arial" w:hAnsi="Arial" w:cs="Arial"/>
        </w:rPr>
      </w:pPr>
    </w:p>
    <w:tbl>
      <w:tblPr>
        <w:tblW w:w="9951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3903"/>
        <w:gridCol w:w="1304"/>
        <w:gridCol w:w="1640"/>
        <w:gridCol w:w="1460"/>
      </w:tblGrid>
      <w:tr w:rsidR="00FC0AC7" w:rsidRPr="00213AED" w:rsidTr="008655E8">
        <w:trPr>
          <w:trHeight w:val="366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0401 - Gestão Municipal de Educação</w:t>
            </w:r>
          </w:p>
        </w:tc>
      </w:tr>
      <w:tr w:rsidR="00FC0AC7" w:rsidRPr="00213AED" w:rsidTr="008655E8">
        <w:trPr>
          <w:trHeight w:val="517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Gerir e controlar os programas e ações finalísticas da Secretaria. Assegurar a manutenção dos serviços administrativos da Secretaria, garantindo um atendimento de qualidade a população.</w:t>
            </w:r>
          </w:p>
        </w:tc>
      </w:tr>
      <w:tr w:rsidR="00FC0AC7" w:rsidRPr="00213AED" w:rsidTr="008655E8">
        <w:trPr>
          <w:trHeight w:val="194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8655E8">
        <w:trPr>
          <w:trHeight w:val="183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9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8655E8">
        <w:trPr>
          <w:trHeight w:val="183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8655E8">
        <w:trPr>
          <w:trHeight w:val="194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8655E8">
        <w:trPr>
          <w:trHeight w:val="357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1.427 - Aquisição de Veículo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8655E8">
        <w:trPr>
          <w:trHeight w:val="417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R$ 55.000</w:t>
            </w:r>
          </w:p>
        </w:tc>
      </w:tr>
    </w:tbl>
    <w:p w:rsidR="00213AED" w:rsidRDefault="00213AED" w:rsidP="002E4EF2">
      <w:pPr>
        <w:spacing w:after="0"/>
        <w:jc w:val="right"/>
        <w:rPr>
          <w:rFonts w:ascii="Arial" w:hAnsi="Arial" w:cs="Arial"/>
        </w:rPr>
      </w:pPr>
    </w:p>
    <w:p w:rsidR="002E4D76" w:rsidRPr="00FC0AC7" w:rsidRDefault="002E4D76" w:rsidP="002E4EF2">
      <w:pPr>
        <w:spacing w:after="0"/>
        <w:jc w:val="right"/>
        <w:rPr>
          <w:rFonts w:ascii="Arial" w:hAnsi="Arial" w:cs="Arial"/>
        </w:rPr>
      </w:pPr>
    </w:p>
    <w:tbl>
      <w:tblPr>
        <w:tblW w:w="9587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697"/>
        <w:gridCol w:w="1250"/>
        <w:gridCol w:w="1551"/>
        <w:gridCol w:w="1387"/>
      </w:tblGrid>
      <w:tr w:rsidR="00FC0AC7" w:rsidRPr="00213AED" w:rsidTr="00FC0AC7">
        <w:trPr>
          <w:trHeight w:val="3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0407 - Patrimônio e Cultura</w:t>
            </w:r>
          </w:p>
        </w:tc>
      </w:tr>
      <w:tr w:rsidR="00FC0AC7" w:rsidRPr="00213AED" w:rsidTr="00FC0AC7">
        <w:trPr>
          <w:trHeight w:val="92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Implementar ações culturais como meio de democratizar a acesso de toda a sociedade aos bens culturais, de forma a promover a inclusão social e contribuir para a prevenção da violência; Diagnosticar o patrimônio histórico-artístico -cultural do </w:t>
            </w:r>
            <w:r w:rsidR="00FB555C" w:rsidRPr="00213AED">
              <w:rPr>
                <w:rFonts w:cs="Calibri"/>
                <w:b/>
                <w:bCs/>
                <w:sz w:val="20"/>
                <w:szCs w:val="20"/>
              </w:rPr>
              <w:t>Município</w:t>
            </w: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, promovendo ações de conservação e manutenção destes, bem como fomentar novas atividades culturais. Ampliar a divulgação e o conhecimento dos bens culturais e históricos do Município, dentre eles a Festa Municipal. </w:t>
            </w:r>
          </w:p>
        </w:tc>
      </w:tr>
      <w:tr w:rsidR="00FC0AC7" w:rsidRPr="00213AED" w:rsidTr="00FC0AC7">
        <w:trPr>
          <w:trHeight w:val="182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FC0AC7">
        <w:trPr>
          <w:trHeight w:val="172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6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FC0AC7">
        <w:trPr>
          <w:trHeight w:val="172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6A447E">
        <w:trPr>
          <w:trHeight w:val="182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6A447E">
        <w:trPr>
          <w:trHeight w:val="487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1.429 - Aquisição de Transformador Elétrico no Centro de Eventos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6A447E">
        <w:trPr>
          <w:trHeight w:val="182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Transformador Instalado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R$ 60.000</w:t>
            </w:r>
          </w:p>
        </w:tc>
      </w:tr>
    </w:tbl>
    <w:p w:rsidR="00213AED" w:rsidRDefault="00213AED" w:rsidP="002E4EF2">
      <w:pPr>
        <w:spacing w:after="0"/>
        <w:jc w:val="right"/>
        <w:rPr>
          <w:rFonts w:ascii="Arial" w:hAnsi="Arial" w:cs="Arial"/>
        </w:rPr>
      </w:pPr>
    </w:p>
    <w:p w:rsidR="00FC0AC7" w:rsidRDefault="00FC0AC7" w:rsidP="002E4EF2">
      <w:pPr>
        <w:spacing w:after="0"/>
        <w:jc w:val="right"/>
        <w:rPr>
          <w:rFonts w:ascii="Arial" w:hAnsi="Arial" w:cs="Arial"/>
        </w:rPr>
      </w:pPr>
    </w:p>
    <w:tbl>
      <w:tblPr>
        <w:tblW w:w="966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8"/>
        <w:gridCol w:w="3791"/>
        <w:gridCol w:w="1267"/>
        <w:gridCol w:w="1594"/>
        <w:gridCol w:w="1417"/>
      </w:tblGrid>
      <w:tr w:rsidR="00FC0AC7" w:rsidRPr="00FC0AC7" w:rsidTr="00FC0AC7">
        <w:trPr>
          <w:trHeight w:val="32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C0AC7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C0AC7">
              <w:rPr>
                <w:rFonts w:cs="Calibri"/>
                <w:b/>
                <w:bCs/>
                <w:sz w:val="20"/>
                <w:szCs w:val="20"/>
              </w:rPr>
              <w:t>0408 - Promoção do Esporte e Lazer</w:t>
            </w:r>
          </w:p>
        </w:tc>
      </w:tr>
      <w:tr w:rsidR="00FC0AC7" w:rsidRPr="00FC0AC7" w:rsidTr="00FC0AC7">
        <w:trPr>
          <w:trHeight w:val="745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C0AC7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FC0AC7">
              <w:rPr>
                <w:rFonts w:cs="Calibri"/>
                <w:b/>
                <w:bCs/>
                <w:sz w:val="20"/>
                <w:szCs w:val="20"/>
              </w:rPr>
              <w:t xml:space="preserve">Ampliar os meios e práticas do esporte com fins educacionais nas escolas e em programas sociais; Estimular a prática esportiva e a sua diversificação; Promover campeonatos municipais nas diversas modalidade esportivas, visando o </w:t>
            </w:r>
            <w:r w:rsidR="00FB555C" w:rsidRPr="00FC0AC7">
              <w:rPr>
                <w:rFonts w:cs="Calibri"/>
                <w:b/>
                <w:bCs/>
                <w:sz w:val="20"/>
                <w:szCs w:val="20"/>
              </w:rPr>
              <w:t>desenvolvimento</w:t>
            </w:r>
            <w:r w:rsidRPr="00FC0AC7">
              <w:rPr>
                <w:rFonts w:cs="Calibri"/>
                <w:b/>
                <w:bCs/>
                <w:sz w:val="20"/>
                <w:szCs w:val="20"/>
              </w:rPr>
              <w:t xml:space="preserve"> e massificação da prática do esporte, assim como desenvolver o espírito competitivo, integrar as diversas comunidades e descobrir talentos; Atrair investimentos na área esportiva e do lazer.</w:t>
            </w:r>
          </w:p>
        </w:tc>
      </w:tr>
      <w:tr w:rsidR="00FC0AC7" w:rsidRPr="00FC0AC7" w:rsidTr="00FC0AC7">
        <w:trPr>
          <w:trHeight w:val="172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FC0AC7" w:rsidTr="00FC0AC7">
        <w:trPr>
          <w:trHeight w:val="162"/>
        </w:trPr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FC0AC7" w:rsidTr="00FC0AC7">
        <w:trPr>
          <w:trHeight w:val="162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FC0AC7" w:rsidTr="00AE305A">
        <w:trPr>
          <w:trHeight w:val="172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AC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FC0AC7" w:rsidTr="00AE305A">
        <w:trPr>
          <w:trHeight w:val="305"/>
        </w:trPr>
        <w:tc>
          <w:tcPr>
            <w:tcW w:w="1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1.428 - Piso no Ginásio de Esportes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FC0AC7" w:rsidTr="00AE305A">
        <w:trPr>
          <w:trHeight w:val="172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Piso Instalado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AC7" w:rsidRPr="00FC0AC7" w:rsidRDefault="00FC0AC7" w:rsidP="00FC0A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0AC7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AC7" w:rsidRPr="00FC0AC7" w:rsidRDefault="00FC0AC7" w:rsidP="00FC0AC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0AC7">
              <w:rPr>
                <w:rFonts w:ascii="Arial" w:hAnsi="Arial" w:cs="Arial"/>
                <w:sz w:val="18"/>
                <w:szCs w:val="18"/>
              </w:rPr>
              <w:t>R$ 90.000</w:t>
            </w:r>
          </w:p>
        </w:tc>
      </w:tr>
    </w:tbl>
    <w:p w:rsidR="00FC0AC7" w:rsidRDefault="00FC0AC7" w:rsidP="002E4EF2">
      <w:pPr>
        <w:spacing w:after="0"/>
        <w:jc w:val="right"/>
        <w:rPr>
          <w:rFonts w:ascii="Arial" w:hAnsi="Arial" w:cs="Arial"/>
        </w:rPr>
      </w:pPr>
    </w:p>
    <w:p w:rsidR="00FC0AC7" w:rsidRPr="00FC0AC7" w:rsidRDefault="00FC0AC7" w:rsidP="002E4EF2">
      <w:pPr>
        <w:spacing w:after="0"/>
        <w:jc w:val="right"/>
        <w:rPr>
          <w:rFonts w:ascii="Arial" w:hAnsi="Arial" w:cs="Arial"/>
        </w:rPr>
      </w:pPr>
    </w:p>
    <w:tbl>
      <w:tblPr>
        <w:tblW w:w="9695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3800"/>
        <w:gridCol w:w="1270"/>
        <w:gridCol w:w="1596"/>
        <w:gridCol w:w="1428"/>
      </w:tblGrid>
      <w:tr w:rsidR="00FC0AC7" w:rsidRPr="00213AED" w:rsidTr="001F1F45">
        <w:trPr>
          <w:trHeight w:val="304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034810" w:rsidRPr="00213AED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FC0AC7" w:rsidRPr="00213AED" w:rsidTr="001F1F45">
        <w:trPr>
          <w:trHeight w:val="709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FC0AC7" w:rsidRPr="00213AED" w:rsidTr="001F1F45">
        <w:trPr>
          <w:trHeight w:val="160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1F1F45">
        <w:trPr>
          <w:trHeight w:val="151"/>
        </w:trPr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1F1F45">
        <w:trPr>
          <w:trHeight w:val="151"/>
        </w:trPr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1F1F45">
        <w:trPr>
          <w:trHeight w:val="160"/>
        </w:trPr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1F1F45">
        <w:trPr>
          <w:trHeight w:val="284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1.533 - Aquisição de Veículo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1F1F45">
        <w:trPr>
          <w:trHeight w:val="273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R$ 55.000</w:t>
            </w:r>
          </w:p>
        </w:tc>
      </w:tr>
    </w:tbl>
    <w:p w:rsidR="00213AED" w:rsidRDefault="00213AED" w:rsidP="002E4EF2">
      <w:pPr>
        <w:spacing w:after="0"/>
        <w:jc w:val="right"/>
        <w:rPr>
          <w:rFonts w:ascii="Arial" w:hAnsi="Arial" w:cs="Arial"/>
        </w:rPr>
      </w:pPr>
    </w:p>
    <w:p w:rsidR="00034810" w:rsidRDefault="00034810" w:rsidP="002E4EF2">
      <w:pPr>
        <w:spacing w:after="0"/>
        <w:jc w:val="right"/>
        <w:rPr>
          <w:rFonts w:ascii="Arial" w:hAnsi="Arial" w:cs="Arial"/>
        </w:rPr>
      </w:pPr>
    </w:p>
    <w:tbl>
      <w:tblPr>
        <w:tblW w:w="9952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3904"/>
        <w:gridCol w:w="1303"/>
        <w:gridCol w:w="1638"/>
        <w:gridCol w:w="1462"/>
      </w:tblGrid>
      <w:tr w:rsidR="00FC0AC7" w:rsidRPr="00213AED" w:rsidTr="00DC11A0">
        <w:trPr>
          <w:trHeight w:val="310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FC0AC7" w:rsidRPr="00213AED" w:rsidTr="00DC11A0">
        <w:trPr>
          <w:trHeight w:val="1332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FB555C" w:rsidRPr="00213AED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FC0AC7" w:rsidRPr="00213AED" w:rsidTr="00DC11A0">
        <w:trPr>
          <w:trHeight w:val="164"/>
        </w:trPr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DC11A0">
        <w:trPr>
          <w:trHeight w:val="155"/>
        </w:trPr>
        <w:tc>
          <w:tcPr>
            <w:tcW w:w="16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DC11A0">
        <w:trPr>
          <w:trHeight w:val="155"/>
        </w:trPr>
        <w:tc>
          <w:tcPr>
            <w:tcW w:w="16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DC11A0">
        <w:trPr>
          <w:trHeight w:val="164"/>
        </w:trPr>
        <w:tc>
          <w:tcPr>
            <w:tcW w:w="16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DC11A0">
        <w:trPr>
          <w:trHeight w:val="292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1.620 - Aquisição de Caminhonete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DC11A0">
        <w:trPr>
          <w:trHeight w:val="164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Veículo Adquirido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R$ 140.000</w:t>
            </w:r>
          </w:p>
        </w:tc>
      </w:tr>
    </w:tbl>
    <w:p w:rsidR="00213AED" w:rsidRDefault="00213AED" w:rsidP="002E4EF2">
      <w:pPr>
        <w:spacing w:after="0"/>
        <w:jc w:val="right"/>
        <w:rPr>
          <w:rFonts w:ascii="Arial" w:hAnsi="Arial" w:cs="Arial"/>
        </w:rPr>
      </w:pPr>
    </w:p>
    <w:p w:rsidR="00034810" w:rsidRDefault="00034810" w:rsidP="002E4EF2">
      <w:pPr>
        <w:spacing w:after="0"/>
        <w:jc w:val="right"/>
        <w:rPr>
          <w:rFonts w:ascii="Arial" w:hAnsi="Arial" w:cs="Arial"/>
        </w:rPr>
      </w:pPr>
    </w:p>
    <w:tbl>
      <w:tblPr>
        <w:tblW w:w="9726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3816"/>
        <w:gridCol w:w="1273"/>
        <w:gridCol w:w="1601"/>
        <w:gridCol w:w="1428"/>
      </w:tblGrid>
      <w:tr w:rsidR="00FC0AC7" w:rsidRPr="00213AED" w:rsidTr="00DC11A0">
        <w:trPr>
          <w:trHeight w:val="318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0704 - Serviços Públicos </w:t>
            </w:r>
            <w:r w:rsidR="000021CC" w:rsidRPr="00213AED">
              <w:rPr>
                <w:rFonts w:cs="Calibri"/>
                <w:b/>
                <w:bCs/>
                <w:sz w:val="20"/>
                <w:szCs w:val="20"/>
              </w:rPr>
              <w:t>Essenciais</w:t>
            </w:r>
          </w:p>
        </w:tc>
      </w:tr>
      <w:tr w:rsidR="00FC0AC7" w:rsidRPr="00213AED" w:rsidTr="00DC11A0">
        <w:trPr>
          <w:trHeight w:val="1079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FB555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distribuição e captação; </w:t>
            </w:r>
            <w:proofErr w:type="gramStart"/>
            <w:r w:rsidRPr="00213AED">
              <w:rPr>
                <w:rFonts w:cs="Calibri"/>
                <w:b/>
                <w:bCs/>
                <w:sz w:val="20"/>
                <w:szCs w:val="20"/>
              </w:rPr>
              <w:t>Fomentar  a</w:t>
            </w:r>
            <w:proofErr w:type="gramEnd"/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</w:tc>
      </w:tr>
      <w:tr w:rsidR="00FC0AC7" w:rsidRPr="00213AED" w:rsidTr="00DC11A0">
        <w:trPr>
          <w:trHeight w:val="168"/>
        </w:trPr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0AC7" w:rsidRPr="00213AED" w:rsidTr="00DC11A0">
        <w:trPr>
          <w:trHeight w:val="159"/>
        </w:trPr>
        <w:tc>
          <w:tcPr>
            <w:tcW w:w="1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C0AC7" w:rsidRPr="00213AED" w:rsidTr="00DC11A0">
        <w:trPr>
          <w:trHeight w:val="159"/>
        </w:trPr>
        <w:tc>
          <w:tcPr>
            <w:tcW w:w="1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FC0AC7" w:rsidRPr="00213AED" w:rsidTr="00DC11A0">
        <w:trPr>
          <w:trHeight w:val="168"/>
        </w:trPr>
        <w:tc>
          <w:tcPr>
            <w:tcW w:w="16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C0AC7" w:rsidRPr="00213AED" w:rsidTr="00227C13">
        <w:trPr>
          <w:trHeight w:val="563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1.719 - Aquisição de Prensa Para Lixo Acoplada a Caminhão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227C13">
        <w:trPr>
          <w:trHeight w:val="401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R$ 120.000</w:t>
            </w:r>
          </w:p>
        </w:tc>
      </w:tr>
      <w:tr w:rsidR="00FC0AC7" w:rsidRPr="00213AED" w:rsidTr="00227C13">
        <w:trPr>
          <w:trHeight w:val="299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 xml:space="preserve">1.720 - </w:t>
            </w:r>
            <w:r w:rsidR="00A8289D" w:rsidRPr="00A8289D">
              <w:rPr>
                <w:rFonts w:ascii="Arial" w:hAnsi="Arial" w:cs="Arial"/>
                <w:sz w:val="18"/>
              </w:rPr>
              <w:t>Ampliação da Captação/Distribuição de Água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227C13">
        <w:trPr>
          <w:trHeight w:val="383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Projeto Concluído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ED71BE" w:rsidP="00ED71B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R$ 90</w:t>
            </w:r>
            <w:bookmarkStart w:id="0" w:name="_GoBack"/>
            <w:bookmarkEnd w:id="0"/>
            <w:r w:rsidR="00213AED" w:rsidRPr="00213AED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</w:tr>
      <w:tr w:rsidR="00FC0AC7" w:rsidRPr="00213AED" w:rsidTr="00227C13">
        <w:trPr>
          <w:trHeight w:val="275"/>
        </w:trPr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1.721 - Aquisição de Área ETA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C0AC7" w:rsidRPr="00213AED" w:rsidTr="00227C13">
        <w:trPr>
          <w:trHeight w:val="421"/>
        </w:trPr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182C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Área adquirida</w:t>
            </w: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ED" w:rsidRPr="00213AED" w:rsidRDefault="00213AED" w:rsidP="00213A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ED" w:rsidRPr="00213AED" w:rsidRDefault="00213AED" w:rsidP="00227C1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R$ 53.000</w:t>
            </w:r>
          </w:p>
        </w:tc>
      </w:tr>
    </w:tbl>
    <w:p w:rsidR="00213AED" w:rsidRPr="00FC0AC7" w:rsidRDefault="00213AED" w:rsidP="00DC11A0">
      <w:pPr>
        <w:spacing w:after="0"/>
        <w:jc w:val="right"/>
        <w:rPr>
          <w:rFonts w:ascii="Arial" w:hAnsi="Arial" w:cs="Arial"/>
        </w:rPr>
      </w:pPr>
    </w:p>
    <w:sectPr w:rsidR="00213AED" w:rsidRPr="00FC0AC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6C0" w:rsidRDefault="00F216C0">
      <w:pPr>
        <w:spacing w:after="0" w:line="240" w:lineRule="auto"/>
      </w:pPr>
      <w:r>
        <w:separator/>
      </w:r>
    </w:p>
  </w:endnote>
  <w:endnote w:type="continuationSeparator" w:id="0">
    <w:p w:rsidR="00F216C0" w:rsidRDefault="00F2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6C0" w:rsidRDefault="00F216C0">
      <w:pPr>
        <w:spacing w:after="0" w:line="240" w:lineRule="auto"/>
      </w:pPr>
      <w:r>
        <w:separator/>
      </w:r>
    </w:p>
  </w:footnote>
  <w:footnote w:type="continuationSeparator" w:id="0">
    <w:p w:rsidR="00F216C0" w:rsidRDefault="00F21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21CC"/>
    <w:rsid w:val="000042C4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4810"/>
    <w:rsid w:val="0003701E"/>
    <w:rsid w:val="000414F3"/>
    <w:rsid w:val="000419A2"/>
    <w:rsid w:val="00046941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69B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1D46"/>
    <w:rsid w:val="000B2B40"/>
    <w:rsid w:val="000B2B65"/>
    <w:rsid w:val="000B414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E61"/>
    <w:rsid w:val="000E3FC9"/>
    <w:rsid w:val="000F1F8F"/>
    <w:rsid w:val="000F27C2"/>
    <w:rsid w:val="000F456D"/>
    <w:rsid w:val="000F5160"/>
    <w:rsid w:val="000F6206"/>
    <w:rsid w:val="000F7F08"/>
    <w:rsid w:val="00104841"/>
    <w:rsid w:val="00104A52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050B"/>
    <w:rsid w:val="00142C99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CCE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1F45"/>
    <w:rsid w:val="001F29F2"/>
    <w:rsid w:val="001F570E"/>
    <w:rsid w:val="00200798"/>
    <w:rsid w:val="00202632"/>
    <w:rsid w:val="00204353"/>
    <w:rsid w:val="002047A3"/>
    <w:rsid w:val="00204AA9"/>
    <w:rsid w:val="00205252"/>
    <w:rsid w:val="0020687D"/>
    <w:rsid w:val="00210443"/>
    <w:rsid w:val="0021044A"/>
    <w:rsid w:val="00213AED"/>
    <w:rsid w:val="0021428F"/>
    <w:rsid w:val="002145FF"/>
    <w:rsid w:val="002149DC"/>
    <w:rsid w:val="00214D53"/>
    <w:rsid w:val="00215375"/>
    <w:rsid w:val="00220BAA"/>
    <w:rsid w:val="002214EB"/>
    <w:rsid w:val="002216E7"/>
    <w:rsid w:val="00227C13"/>
    <w:rsid w:val="0023259C"/>
    <w:rsid w:val="00234FEC"/>
    <w:rsid w:val="002401C0"/>
    <w:rsid w:val="00244851"/>
    <w:rsid w:val="0024510E"/>
    <w:rsid w:val="002472F8"/>
    <w:rsid w:val="002515E9"/>
    <w:rsid w:val="00251605"/>
    <w:rsid w:val="00254627"/>
    <w:rsid w:val="00260967"/>
    <w:rsid w:val="00260C0B"/>
    <w:rsid w:val="00260E17"/>
    <w:rsid w:val="00260FD5"/>
    <w:rsid w:val="002613A5"/>
    <w:rsid w:val="00264582"/>
    <w:rsid w:val="00265C30"/>
    <w:rsid w:val="0026626B"/>
    <w:rsid w:val="00266B9F"/>
    <w:rsid w:val="00266DC8"/>
    <w:rsid w:val="002700A8"/>
    <w:rsid w:val="00270769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32C8"/>
    <w:rsid w:val="002B0B55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4D76"/>
    <w:rsid w:val="002E4EF2"/>
    <w:rsid w:val="002E5BCF"/>
    <w:rsid w:val="002E60D1"/>
    <w:rsid w:val="002E7F15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6F46"/>
    <w:rsid w:val="00367215"/>
    <w:rsid w:val="0037323E"/>
    <w:rsid w:val="0038314D"/>
    <w:rsid w:val="00386F23"/>
    <w:rsid w:val="0038741C"/>
    <w:rsid w:val="00392612"/>
    <w:rsid w:val="00392649"/>
    <w:rsid w:val="003926FE"/>
    <w:rsid w:val="0039541E"/>
    <w:rsid w:val="003958F4"/>
    <w:rsid w:val="003A0EE7"/>
    <w:rsid w:val="003A2199"/>
    <w:rsid w:val="003A30E8"/>
    <w:rsid w:val="003A6CDF"/>
    <w:rsid w:val="003A6D6A"/>
    <w:rsid w:val="003A737C"/>
    <w:rsid w:val="003B00EF"/>
    <w:rsid w:val="003B118F"/>
    <w:rsid w:val="003B4458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3317"/>
    <w:rsid w:val="0041442D"/>
    <w:rsid w:val="00414D3C"/>
    <w:rsid w:val="004158DD"/>
    <w:rsid w:val="00415B3E"/>
    <w:rsid w:val="0041704B"/>
    <w:rsid w:val="00422756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0C86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428"/>
    <w:rsid w:val="0051794F"/>
    <w:rsid w:val="00521EFD"/>
    <w:rsid w:val="005235AA"/>
    <w:rsid w:val="005239CF"/>
    <w:rsid w:val="0052608E"/>
    <w:rsid w:val="0052751A"/>
    <w:rsid w:val="00527BBE"/>
    <w:rsid w:val="005319B3"/>
    <w:rsid w:val="00531A2D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466B3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176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56F2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4EC7"/>
    <w:rsid w:val="00676EC1"/>
    <w:rsid w:val="006807C3"/>
    <w:rsid w:val="0068198A"/>
    <w:rsid w:val="00683B58"/>
    <w:rsid w:val="00691482"/>
    <w:rsid w:val="0069398D"/>
    <w:rsid w:val="00697DED"/>
    <w:rsid w:val="006A2992"/>
    <w:rsid w:val="006A447E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68C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0B28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4A03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55E8"/>
    <w:rsid w:val="00866E54"/>
    <w:rsid w:val="00872898"/>
    <w:rsid w:val="00876A7A"/>
    <w:rsid w:val="00876C77"/>
    <w:rsid w:val="0088113F"/>
    <w:rsid w:val="00884219"/>
    <w:rsid w:val="008843C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082"/>
    <w:rsid w:val="008D6328"/>
    <w:rsid w:val="008E0B03"/>
    <w:rsid w:val="008E308D"/>
    <w:rsid w:val="008E722C"/>
    <w:rsid w:val="008F084D"/>
    <w:rsid w:val="008F1972"/>
    <w:rsid w:val="0090338F"/>
    <w:rsid w:val="0090396B"/>
    <w:rsid w:val="009048B9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B83"/>
    <w:rsid w:val="00941F5E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B7D8C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58C1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259CC"/>
    <w:rsid w:val="00A31E6A"/>
    <w:rsid w:val="00A330C6"/>
    <w:rsid w:val="00A3449A"/>
    <w:rsid w:val="00A35F29"/>
    <w:rsid w:val="00A40653"/>
    <w:rsid w:val="00A406B2"/>
    <w:rsid w:val="00A457C5"/>
    <w:rsid w:val="00A47158"/>
    <w:rsid w:val="00A47A6B"/>
    <w:rsid w:val="00A50E1C"/>
    <w:rsid w:val="00A5281E"/>
    <w:rsid w:val="00A54665"/>
    <w:rsid w:val="00A57792"/>
    <w:rsid w:val="00A61C19"/>
    <w:rsid w:val="00A65877"/>
    <w:rsid w:val="00A710E9"/>
    <w:rsid w:val="00A8034C"/>
    <w:rsid w:val="00A80EFB"/>
    <w:rsid w:val="00A8289D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05A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1B23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1DCC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456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270B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2E0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0397"/>
    <w:rsid w:val="00D71AD5"/>
    <w:rsid w:val="00D72B14"/>
    <w:rsid w:val="00D72E89"/>
    <w:rsid w:val="00D75B75"/>
    <w:rsid w:val="00D86406"/>
    <w:rsid w:val="00D864DA"/>
    <w:rsid w:val="00D86FAF"/>
    <w:rsid w:val="00D940F6"/>
    <w:rsid w:val="00D95940"/>
    <w:rsid w:val="00D97304"/>
    <w:rsid w:val="00DA4C1F"/>
    <w:rsid w:val="00DA793A"/>
    <w:rsid w:val="00DB0DFC"/>
    <w:rsid w:val="00DB5915"/>
    <w:rsid w:val="00DC07E2"/>
    <w:rsid w:val="00DC11A0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27D5"/>
    <w:rsid w:val="00E042D5"/>
    <w:rsid w:val="00E06B1A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87147"/>
    <w:rsid w:val="00EA2176"/>
    <w:rsid w:val="00EA494F"/>
    <w:rsid w:val="00EA681E"/>
    <w:rsid w:val="00EA6A88"/>
    <w:rsid w:val="00EB14F8"/>
    <w:rsid w:val="00EB3FD9"/>
    <w:rsid w:val="00EB548E"/>
    <w:rsid w:val="00EC3965"/>
    <w:rsid w:val="00EC40C2"/>
    <w:rsid w:val="00EC7124"/>
    <w:rsid w:val="00ED475E"/>
    <w:rsid w:val="00ED5503"/>
    <w:rsid w:val="00ED5DDE"/>
    <w:rsid w:val="00ED71BE"/>
    <w:rsid w:val="00EE1F7A"/>
    <w:rsid w:val="00EE25D3"/>
    <w:rsid w:val="00EE4E4A"/>
    <w:rsid w:val="00EE61BB"/>
    <w:rsid w:val="00EE6976"/>
    <w:rsid w:val="00EE734A"/>
    <w:rsid w:val="00EF3483"/>
    <w:rsid w:val="00EF741D"/>
    <w:rsid w:val="00F00C6A"/>
    <w:rsid w:val="00F05C40"/>
    <w:rsid w:val="00F07EBC"/>
    <w:rsid w:val="00F14F23"/>
    <w:rsid w:val="00F216C0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6B5D"/>
    <w:rsid w:val="00F516A9"/>
    <w:rsid w:val="00F54BF9"/>
    <w:rsid w:val="00F54EA7"/>
    <w:rsid w:val="00F54FF3"/>
    <w:rsid w:val="00F5514C"/>
    <w:rsid w:val="00F61711"/>
    <w:rsid w:val="00F617E6"/>
    <w:rsid w:val="00F61E78"/>
    <w:rsid w:val="00F61E82"/>
    <w:rsid w:val="00F63834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555C"/>
    <w:rsid w:val="00FB6732"/>
    <w:rsid w:val="00FB7AE8"/>
    <w:rsid w:val="00FC0AC7"/>
    <w:rsid w:val="00FC7DEB"/>
    <w:rsid w:val="00FD2A3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qFormat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qFormat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6A5B9-5054-4B0C-84FC-5F9711A6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1002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</cp:revision>
  <cp:lastPrinted>2020-01-13T15:28:00Z</cp:lastPrinted>
  <dcterms:created xsi:type="dcterms:W3CDTF">2020-03-09T17:16:00Z</dcterms:created>
  <dcterms:modified xsi:type="dcterms:W3CDTF">2020-03-09T17:20:00Z</dcterms:modified>
</cp:coreProperties>
</file>