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3570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6E22C0" w:rsidRDefault="00B35709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03/10</w:t>
                  </w:r>
                  <w:r w:rsidR="006E22C0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B35709">
        <w:rPr>
          <w:sz w:val="28"/>
          <w:szCs w:val="28"/>
        </w:rPr>
        <w:t>três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35709">
        <w:rPr>
          <w:sz w:val="28"/>
          <w:szCs w:val="28"/>
        </w:rPr>
        <w:t>outubro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quarenta e cinco 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0E6158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B35709">
        <w:rPr>
          <w:sz w:val="28"/>
          <w:szCs w:val="28"/>
        </w:rPr>
        <w:t>nião: Leitura da ata anterior 28/2016; Analise e votação do Projeto</w:t>
      </w:r>
      <w:r w:rsidR="00FD5EFE">
        <w:rPr>
          <w:sz w:val="28"/>
          <w:szCs w:val="28"/>
        </w:rPr>
        <w:t xml:space="preserve"> de Lei </w:t>
      </w:r>
      <w:r w:rsidR="00B35709">
        <w:rPr>
          <w:sz w:val="28"/>
          <w:szCs w:val="28"/>
        </w:rPr>
        <w:t>62/2016 do executivo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B35709" w:rsidRPr="003E68C8">
        <w:rPr>
          <w:rFonts w:ascii="Arial" w:hAnsi="Arial" w:cs="Arial"/>
          <w:b/>
          <w:bCs/>
        </w:rPr>
        <w:t>PROJETO DE LEI Nº 62 DE 11 DE AGOSTO DE 2016.</w:t>
      </w:r>
      <w:r w:rsidR="00B35709">
        <w:rPr>
          <w:rFonts w:ascii="Arial" w:hAnsi="Arial" w:cs="Arial"/>
          <w:b/>
          <w:bCs/>
        </w:rPr>
        <w:t xml:space="preserve"> </w:t>
      </w:r>
      <w:r w:rsidR="00B35709" w:rsidRPr="003E68C8">
        <w:rPr>
          <w:rFonts w:ascii="Arial" w:hAnsi="Arial" w:cs="Arial"/>
        </w:rPr>
        <w:t>Dispõe sobre as diretrizes orçamentárias para</w:t>
      </w:r>
      <w:r w:rsidR="00B35709">
        <w:rPr>
          <w:rFonts w:ascii="Arial" w:hAnsi="Arial" w:cs="Arial"/>
        </w:rPr>
        <w:t xml:space="preserve"> o exercício financeiro de 2017</w:t>
      </w:r>
      <w:r w:rsidR="00FD5EFE" w:rsidRPr="00A31070">
        <w:rPr>
          <w:rFonts w:ascii="Arial" w:hAnsi="Arial" w:cs="Arial"/>
          <w:i/>
        </w:rPr>
        <w:t>.</w:t>
      </w:r>
      <w:r w:rsidR="00FD5EFE">
        <w:rPr>
          <w:rFonts w:ascii="Arial" w:hAnsi="Arial" w:cs="Arial"/>
          <w:i/>
        </w:rPr>
        <w:t xml:space="preserve"> </w:t>
      </w:r>
      <w:r w:rsidR="00FD5EFE">
        <w:rPr>
          <w:sz w:val="28"/>
          <w:szCs w:val="28"/>
        </w:rPr>
        <w:t>Foi lido o parecer 71</w:t>
      </w:r>
      <w:r w:rsidR="00FD5EFE" w:rsidRPr="00B7089B">
        <w:rPr>
          <w:sz w:val="28"/>
          <w:szCs w:val="28"/>
        </w:rPr>
        <w:t>/2016 do assessor jurídico, que foi favorável ao Projeto de Lei, sem emendas e sem ressalvas</w:t>
      </w:r>
      <w:r w:rsidR="00FD5EFE" w:rsidRPr="00B7089B">
        <w:rPr>
          <w:iCs/>
          <w:sz w:val="28"/>
          <w:szCs w:val="28"/>
        </w:rPr>
        <w:t>.</w:t>
      </w:r>
      <w:r w:rsidR="00FD5EFE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FD5EFE">
        <w:rPr>
          <w:sz w:val="28"/>
          <w:szCs w:val="28"/>
        </w:rPr>
        <w:t>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B35709">
        <w:rPr>
          <w:sz w:val="28"/>
          <w:szCs w:val="28"/>
        </w:rPr>
        <w:t xml:space="preserve">cinquenta e </w:t>
      </w:r>
      <w:bookmarkStart w:id="0" w:name="_GoBack"/>
      <w:bookmarkEnd w:id="0"/>
      <w:r w:rsidR="00FD5EFE">
        <w:rPr>
          <w:sz w:val="28"/>
          <w:szCs w:val="28"/>
        </w:rPr>
        <w:t xml:space="preserve">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0" w:rsidRDefault="006E22C0">
      <w:r>
        <w:separator/>
      </w:r>
    </w:p>
  </w:endnote>
  <w:endnote w:type="continuationSeparator" w:id="0">
    <w:p w:rsidR="006E22C0" w:rsidRDefault="006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0" w:rsidRDefault="006E22C0">
      <w:r>
        <w:separator/>
      </w:r>
    </w:p>
  </w:footnote>
  <w:footnote w:type="continuationSeparator" w:id="0">
    <w:p w:rsidR="006E22C0" w:rsidRDefault="006E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48</cp:revision>
  <cp:lastPrinted>2016-06-20T18:43:00Z</cp:lastPrinted>
  <dcterms:created xsi:type="dcterms:W3CDTF">2016-01-18T13:55:00Z</dcterms:created>
  <dcterms:modified xsi:type="dcterms:W3CDTF">2016-10-06T12:22:00Z</dcterms:modified>
</cp:coreProperties>
</file>