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lef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lef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 xml:space="preserve">Lei 2.286, de 25 de agosto de </w:t>
      </w:r>
      <w:r>
        <w:rPr>
          <w:rFonts w:ascii="Arial;sans-serif" w:hAnsi="Arial;sans-serif"/>
          <w:b/>
          <w:u w:val="single"/>
        </w:rPr>
        <w:t>2021.</w:t>
      </w:r>
    </w:p>
    <w:p>
      <w:pPr>
        <w:pStyle w:val="Corpodotexto"/>
        <w:spacing w:before="0" w:after="0"/>
        <w:ind w:left="4248" w:right="0" w:hanging="0"/>
        <w:jc w:val="both"/>
        <w:rPr/>
      </w:pPr>
      <w:r>
        <w:rPr>
          <w:rFonts w:ascii="Arial;sans-serif" w:hAnsi="Arial;sans-serif"/>
        </w:rPr>
        <w:t>Autoriza o Município de Arroio do Padre a celebrar convênio com o Município de São Sebastião do Caí.</w:t>
      </w:r>
    </w:p>
    <w:p>
      <w:pPr>
        <w:pStyle w:val="Corpodotexto"/>
        <w:spacing w:before="0" w:after="0"/>
        <w:ind w:left="4248" w:right="0" w:hanging="0"/>
        <w:jc w:val="both"/>
        <w:rPr>
          <w:rFonts w:ascii="Arial;sans-serif" w:hAnsi="Arial;sans-serif"/>
        </w:rPr>
      </w:pPr>
      <w:r>
        <w:rPr/>
      </w:r>
    </w:p>
    <w:p>
      <w:pPr>
        <w:pStyle w:val="Corpodotexto"/>
        <w:spacing w:before="0" w:after="120"/>
        <w:ind w:right="0" w:hanging="0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celebrar convênio com o Município de São Sebastião do Caí, para em regime de cooperação mútua entre os participes, promover o desenvolvimento de ações e serviços de saúde no âmbito SUS – Sistema Único de Saúde, de forma complementar.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  <w:color w:val="000000"/>
        </w:rPr>
        <w:t xml:space="preserve">Art. 2º </w:t>
      </w:r>
      <w:r>
        <w:rPr>
          <w:rFonts w:ascii="Arial;sans-serif" w:hAnsi="Arial;sans-serif"/>
          <w:color w:val="000000"/>
        </w:rPr>
        <w:t>O convênio a ser celebrado compreenderá a atuação coordenada dos Convenentes para o fornecimento, a administração e aplicação de implantes</w:t>
      </w:r>
      <w:bookmarkStart w:id="0" w:name="__DdeLink__34_3070990424"/>
      <w:bookmarkEnd w:id="0"/>
      <w:r>
        <w:rPr>
          <w:rFonts w:ascii="Arial;sans-serif" w:hAnsi="Arial;sans-serif"/>
          <w:color w:val="000000"/>
        </w:rPr>
        <w:t xml:space="preserve"> contraceptivos intradérmicos (subdérmicos) de Implanon NXT® (etonogestrel) do Laboratório Schering – Ploug, prioritariamente em mulheres usuárias de drogas e em vulnerabilidade social.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  <w:color w:val="000000"/>
        </w:rPr>
        <w:t>Art. 3º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Na execução do Convênio a ser celebrado serão encargos do Município de Arroio do Padre: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color w:val="000000"/>
        </w:rPr>
        <w:t>I – Na data de assinatura do convênio, receber a quantia de 40 (quarenta) implantes contraceptivos intradérmicos (subdérmico) de Implanon NXT® (etonogestrel do Laboratório Schering – Ploug;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color w:val="000000"/>
        </w:rPr>
        <w:t>II – Selecionar o público-alvo entre a comunidade local;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color w:val="000000"/>
        </w:rPr>
        <w:t>III – Avaliar as condições e aplicar os implantes, bem como acompanhar as mulheres que receberem o fármaco;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color w:val="000000"/>
        </w:rPr>
        <w:t>IV – Fornecer a necessária infraestrutura a realização dos procedimentos conveniados;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color w:val="000000"/>
        </w:rPr>
        <w:t>V – Alimentar constantemente os sistemas de informações do SUS;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color w:val="000000"/>
        </w:rPr>
        <w:t>VI – Apresentar até 365 (trezentos e sessenta e cinco) dias após o recebimento dos implantes, a relação das mulheres beneficiadas, acompanhada de ficha individual de aplicação, a serem enviados para o Município de São Sebastião do Caí.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  <w:color w:val="000000"/>
        </w:rPr>
        <w:t xml:space="preserve">Art. 4º </w:t>
      </w:r>
      <w:r>
        <w:rPr>
          <w:rFonts w:ascii="Arial;sans-serif" w:hAnsi="Arial;sans-serif"/>
          <w:color w:val="000000"/>
        </w:rPr>
        <w:t>Na execução do convênio a ser celebrado serão ainda de competência do Município de Arroio do Padre;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color w:val="000000"/>
        </w:rPr>
        <w:t>I – Esclarecer os pacientes sobre seus direitos e serviços oferecidos;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0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color w:val="000000"/>
        </w:rPr>
        <w:t>II – Participar dos mecanismos de referência/contra referência elaborados pelo gestor local do SUS.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  <w:color w:val="000000"/>
        </w:rPr>
        <w:t>Parágrafo Único: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A cobrança de valores dos pacientes atendidos através deste convênio, sob qualquer pretexto, constitui falta gravíssima, a ser denunciada aos órgãos competentes para as devidas providências, além daquelas adotadas pelo Município de São Sebastião do Caí.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  <w:color w:val="000000"/>
        </w:rPr>
        <w:t xml:space="preserve">Art. 5º </w:t>
      </w:r>
      <w:r>
        <w:rPr>
          <w:rFonts w:ascii="Arial;sans-serif" w:hAnsi="Arial;sans-serif"/>
          <w:color w:val="000000"/>
        </w:rPr>
        <w:t>O convênio terá vigência pelo prazo de um ano, tendo como marco inicial a data de sua assinatura, podendo ser renovado no interesse dos participes por novos prazos.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  <w:color w:val="000000"/>
        </w:rPr>
        <w:t xml:space="preserve">Parágrafo Único: </w:t>
      </w:r>
      <w:r>
        <w:rPr>
          <w:rFonts w:ascii="Arial;sans-serif" w:hAnsi="Arial;sans-serif"/>
          <w:color w:val="000000"/>
        </w:rPr>
        <w:t>Se um dos convenentes não se interessar pela prorrogação, deverá comunicar o fato ao outro, com antecedência mínima de 60 (sessenta) dias, por escrito.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  <w:color w:val="000000"/>
        </w:rPr>
        <w:t>Art. 6º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O convênio poderá ser denunciado pelos convenientes, a qualquer tempo desde que fiquem ressalvadas as atividades em andamento e que não podem ser interrompidos sem prejuízos da saúde da população.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  <w:color w:val="000000"/>
        </w:rPr>
        <w:t xml:space="preserve">Art. 7º </w:t>
      </w:r>
      <w:r>
        <w:rPr>
          <w:rFonts w:ascii="Arial;sans-serif" w:hAnsi="Arial;sans-serif"/>
          <w:color w:val="000000"/>
        </w:rPr>
        <w:t>Nenhum valor em pecúnia é devido pelo Município de Arroio do Padre para firmar o termo proposto e receber os implantes objeto do convênio.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  <w:color w:val="000000"/>
        </w:rPr>
        <w:t>Art. 8º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Demais disposições a serem observadas na execução do objetivo proposto serão fixadas no próprio convênio.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  <w:color w:val="000000"/>
        </w:rPr>
        <w:t xml:space="preserve">Art. 9º </w:t>
      </w:r>
      <w:r>
        <w:rPr>
          <w:rFonts w:ascii="Arial;sans-serif" w:hAnsi="Arial;sans-serif"/>
          <w:color w:val="000000"/>
        </w:rPr>
        <w:t>Esta Lei entra em vigor na data de sua publicação.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>, 2</w:t>
      </w:r>
      <w:r>
        <w:rPr>
          <w:rFonts w:eastAsia="Arial" w:cs="Arial" w:ascii="Arial" w:hAnsi="Arial"/>
          <w:color w:val="00000A"/>
          <w:sz w:val="26"/>
          <w:szCs w:val="26"/>
        </w:rPr>
        <w:t>5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</w:t>
      </w:r>
      <w:r>
        <w:rPr>
          <w:rFonts w:eastAsia="Arial" w:cs="Arial" w:ascii="Arial" w:hAnsi="Arial"/>
          <w:color w:val="00000A"/>
          <w:sz w:val="26"/>
          <w:szCs w:val="26"/>
        </w:rPr>
        <w:t>a</w:t>
      </w:r>
      <w:r>
        <w:rPr>
          <w:rFonts w:eastAsia="Arial" w:cs="Arial" w:ascii="Arial" w:hAnsi="Arial"/>
          <w:color w:val="00000A"/>
          <w:sz w:val="26"/>
          <w:szCs w:val="26"/>
        </w:rPr>
        <w:t>gosto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i w:val="false"/>
          <w:i w:val="false"/>
          <w:iCs w:val="false"/>
          <w:sz w:val="24"/>
          <w:szCs w:val="24"/>
        </w:rPr>
      </w:pPr>
      <w:r>
        <w:rPr/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tabs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pt-BR" w:eastAsia="en-US" w:bidi="hi-IN"/>
        </w:rPr>
        <w:t xml:space="preserve">Prefeito Municipal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76" w:before="0" w:after="0"/>
        <w:jc w:val="both"/>
        <w:rPr>
          <w:rFonts w:ascii="Arial" w:hAnsi="Arial" w:eastAsia="Arial" w:cs="Arial"/>
          <w:b/>
          <w:b/>
          <w:bCs/>
          <w:i w:val="false"/>
          <w:i w:val="false"/>
          <w:iCs w:val="false"/>
          <w:color w:val="00000A"/>
          <w:sz w:val="26"/>
          <w:szCs w:val="26"/>
          <w:highlight w:val="white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5542</TotalTime>
  <Application>LibreOffice/5.4.7.2$Windows_X86_64 LibreOffice_project/c838ef25c16710f8838b1faec480ebba495259d0</Application>
  <Pages>2</Pages>
  <Words>522</Words>
  <Characters>2832</Characters>
  <CharactersWithSpaces>3341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2021-08-24T10:12:25Z</cp:lastPrinted>
  <dcterms:modified xsi:type="dcterms:W3CDTF">2021-08-25T14:49:17Z</dcterms:modified>
  <cp:revision>97</cp:revision>
  <dc:subject/>
  <dc:title/>
</cp:coreProperties>
</file>