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4C3E85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4C3E85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2.119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4C3E85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hAnsi="Arial" w:cs="Arial"/>
        </w:rPr>
        <w:t>Autoriza o Município de Arroio do Padre a realizar abertura de Crédito Adicional Especial no Orçamento Municipal de 2020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4C3E85" w:rsidRDefault="004C3E85" w:rsidP="004C3E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2020, nos seguintes programas de trabalho e respectivas categorias econômicas e conforme as quantias indicadas: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Secretaria de Saúde e Desenvolvimento Social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 – Fundo Municipal da Saúde – Rec. Próprios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 – Saúde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301 – Atenção Básica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 – Atenção à Saúde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1.526 – Reforma e Pintura da UBS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3.3.90.39.00.00.00 - Outros Serviços de Terceiros – Pessoa Jurídica. R</w:t>
      </w:r>
      <w:r>
        <w:rPr>
          <w:rFonts w:ascii="Arial" w:hAnsi="Arial" w:cs="Arial"/>
          <w:shd w:val="clear" w:color="auto" w:fill="FFFFFF"/>
        </w:rPr>
        <w:t>$</w:t>
      </w:r>
      <w:r>
        <w:rPr>
          <w:rFonts w:ascii="Arial" w:hAnsi="Arial" w:cs="Arial"/>
        </w:rPr>
        <w:t xml:space="preserve"> 53.000,00 (cinquenta e três mil reais)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0040 – ASPS</w:t>
      </w:r>
    </w:p>
    <w:p w:rsidR="004C3E85" w:rsidRDefault="004C3E85" w:rsidP="004C3E85">
      <w:pPr>
        <w:jc w:val="both"/>
        <w:rPr>
          <w:rFonts w:ascii="Arial" w:hAnsi="Arial" w:cs="Arial"/>
        </w:rPr>
      </w:pP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06 - Secretaria de Agricultura, Meio Ambiente e Desenvolvimento.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 – Serviços De Atendimento a Produção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 – Agricultura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608 – Promoção da Produção Agropecuária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0602 – Fortalecendo a Agricultura Familiar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1.616 – Aquisição e Distribuição de Calcário</w:t>
      </w:r>
    </w:p>
    <w:p w:rsidR="004C3E85" w:rsidRDefault="004C3E85" w:rsidP="004C3E85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3.3.90.32.00.00.00 – Material, </w:t>
      </w:r>
      <w:proofErr w:type="gramStart"/>
      <w:r>
        <w:rPr>
          <w:rFonts w:ascii="Arial" w:hAnsi="Arial" w:cs="Arial"/>
        </w:rPr>
        <w:t>Bem</w:t>
      </w:r>
      <w:proofErr w:type="gramEnd"/>
      <w:r>
        <w:rPr>
          <w:rFonts w:ascii="Arial" w:hAnsi="Arial" w:cs="Arial"/>
        </w:rPr>
        <w:t xml:space="preserve"> ou Serviço para Distribuição Gratuita: R$ 53.440,00 (cinquenta e três mil, quatrocentos e quarenta reais)</w:t>
      </w:r>
    </w:p>
    <w:p w:rsidR="004C3E85" w:rsidRDefault="004C3E85" w:rsidP="004C3E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1070 – SEAPI</w:t>
      </w:r>
    </w:p>
    <w:p w:rsidR="004C3E85" w:rsidRDefault="004C3E85" w:rsidP="004C3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3.3.90.32.00.00.00 – Material, </w:t>
      </w:r>
      <w:proofErr w:type="gramStart"/>
      <w:r>
        <w:rPr>
          <w:rFonts w:ascii="Arial" w:hAnsi="Arial" w:cs="Arial"/>
        </w:rPr>
        <w:t>Bem</w:t>
      </w:r>
      <w:proofErr w:type="gramEnd"/>
      <w:r>
        <w:rPr>
          <w:rFonts w:ascii="Arial" w:hAnsi="Arial" w:cs="Arial"/>
        </w:rPr>
        <w:t xml:space="preserve"> ou Serviço para Distribuição Gratuita: R$ 6.035,00 (seis mil e trinta e cinco reais)</w:t>
      </w:r>
    </w:p>
    <w:p w:rsidR="004C3E85" w:rsidRDefault="004C3E85" w:rsidP="004C3E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4C3E85" w:rsidRDefault="004C3E85" w:rsidP="004C3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– Outros Serviços de Terceiros – Pessoa Jurídica. R$ 63.440,00 (sessenta e três mil, quatrocentos e quarenta reais)</w:t>
      </w:r>
    </w:p>
    <w:p w:rsidR="004C3E85" w:rsidRDefault="004C3E85" w:rsidP="004C3E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1053 - Contribuição dos Agricultores</w:t>
      </w:r>
    </w:p>
    <w:p w:rsidR="004C3E85" w:rsidRDefault="004C3E85" w:rsidP="004C3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– Outros Serviços de Terceiros – Pessoa Jurídica. R$ 15.860,00 (quinze mil, oitocentos e sessenta reais)</w:t>
      </w:r>
    </w:p>
    <w:p w:rsidR="004C3E85" w:rsidRDefault="004C3E85" w:rsidP="004C3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4C3E85" w:rsidRDefault="004C3E85" w:rsidP="004C3E85">
      <w:pPr>
        <w:tabs>
          <w:tab w:val="left" w:pos="709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07 - Secretaria de Obras, Infraestrutura e Saneamento</w:t>
      </w:r>
    </w:p>
    <w:p w:rsidR="004C3E85" w:rsidRDefault="004C3E85" w:rsidP="004C3E85">
      <w:pPr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03 -  Melhorias Nas Condições de Tráfego</w:t>
      </w:r>
    </w:p>
    <w:p w:rsidR="004C3E85" w:rsidRDefault="004C3E85" w:rsidP="004C3E85">
      <w:pPr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26 - Transporte</w:t>
      </w:r>
    </w:p>
    <w:p w:rsidR="004C3E85" w:rsidRDefault="004C3E85" w:rsidP="004C3E85">
      <w:pPr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782 – Transporte Rodoviário</w:t>
      </w:r>
    </w:p>
    <w:p w:rsidR="004C3E85" w:rsidRDefault="004C3E85" w:rsidP="004C3E85">
      <w:pPr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0703 – Trânsito e Mobilidade Urbana</w:t>
      </w:r>
    </w:p>
    <w:p w:rsidR="004C3E85" w:rsidRDefault="004C3E85" w:rsidP="004C3E85">
      <w:pPr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1.709 – Construção de Abrigos em Paradas de Ônibus</w:t>
      </w:r>
    </w:p>
    <w:p w:rsidR="004C3E85" w:rsidRDefault="004C3E85" w:rsidP="004C3E85">
      <w:pPr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4.4.90.51.00.00.00 – Obras e Instalações. R$ 23.000,00 (vinte e três mil reais</w:t>
      </w:r>
    </w:p>
    <w:p w:rsidR="004C3E85" w:rsidRDefault="004C3E85" w:rsidP="004C3E85">
      <w:pPr>
        <w:spacing w:after="57" w:line="240" w:lineRule="auto"/>
        <w:jc w:val="both"/>
      </w:pPr>
      <w:r>
        <w:rPr>
          <w:rFonts w:ascii="Arial" w:hAnsi="Arial" w:cs="Arial"/>
        </w:rPr>
        <w:t>Fonte de Recurso: 0001 – Livre</w:t>
      </w:r>
    </w:p>
    <w:p w:rsidR="004C3E85" w:rsidRDefault="004C3E85" w:rsidP="004C3E85">
      <w:pPr>
        <w:spacing w:after="57" w:line="240" w:lineRule="auto"/>
        <w:jc w:val="both"/>
      </w:pPr>
    </w:p>
    <w:p w:rsidR="004C3E85" w:rsidRDefault="004C3E85" w:rsidP="004C3E85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Valor do Crédito Adicional Especial: R$ 214.775,00 (duzentos e quatorze mil, setecentos e setenta e cinco reais)</w:t>
      </w:r>
    </w:p>
    <w:p w:rsidR="004C3E85" w:rsidRDefault="004C3E85" w:rsidP="004C3E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Servirão de cobertura para o Crédito Adicional Especial de que trata o art. 1° desta Lei, recursos financeiros provenientes das seguintes fontes:</w:t>
      </w:r>
    </w:p>
    <w:p w:rsidR="004C3E85" w:rsidRDefault="004C3E85" w:rsidP="004C3E8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superávit financeiro verificado no exercício de 2019 no valor de R$ 97.895,00 (noventa e sete mil, oitocentos e noventa e cinco reais) na Fonte de Recurso: 0001- Livre;</w:t>
      </w:r>
    </w:p>
    <w:p w:rsidR="004C3E85" w:rsidRDefault="004C3E85" w:rsidP="004C3E85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excesso de arrecadação projetados para o exercício de 2020, no valor de R$ 53.440,00 (cinquenta e três mil, quatrocentos e quarenta reais), na Fonte de Recurso: 1070 – SEAPI;</w:t>
      </w:r>
    </w:p>
    <w:p w:rsidR="004C3E85" w:rsidRDefault="004C3E85" w:rsidP="004C3E85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excesso de arrecadação projetados para o exercício de 2020, no valor de R$ 63.440,00 (sessenta e três mil, quatrocentos e quarenta reais), na Fonte de Recurso: 1053 - Contribuição dos Agricultores;</w:t>
      </w:r>
    </w:p>
    <w:p w:rsidR="004C3E85" w:rsidRDefault="004C3E85" w:rsidP="004C3E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Esta Lei entra em vigor na data de sua publicação.</w:t>
      </w: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8006D" w:rsidRDefault="00B8006D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4C3E85" w:rsidRDefault="004C3E85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8006D" w:rsidRDefault="00B11B37" w:rsidP="00563546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5A6BA3" w:rsidRDefault="00B11B37" w:rsidP="00B8006D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p w:rsidR="009B0AD9" w:rsidRDefault="009B0AD9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sectPr w:rsidR="009B0AD9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4C3E85"/>
    <w:rsid w:val="00550470"/>
    <w:rsid w:val="00563546"/>
    <w:rsid w:val="005A6BA3"/>
    <w:rsid w:val="005A7509"/>
    <w:rsid w:val="009B0AD9"/>
    <w:rsid w:val="00A06948"/>
    <w:rsid w:val="00B11B37"/>
    <w:rsid w:val="00B433AF"/>
    <w:rsid w:val="00B8006D"/>
    <w:rsid w:val="00B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2020-04-01T14:40:00Z</cp:lastPrinted>
  <dcterms:created xsi:type="dcterms:W3CDTF">2020-04-01T14:46:00Z</dcterms:created>
  <dcterms:modified xsi:type="dcterms:W3CDTF">2020-04-01T14:46:00Z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