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B37" w:rsidRDefault="00B11B37" w:rsidP="00B11B37">
      <w:pPr>
        <w:rPr>
          <w:rFonts w:ascii="Arial" w:hAnsi="Arial" w:cs="Arial"/>
        </w:rPr>
      </w:pPr>
    </w:p>
    <w:p w:rsidR="00B11B37" w:rsidRDefault="005A7509" w:rsidP="00B11B37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7.9pt;margin-top:.4pt;width:79.4pt;height:82.75pt;z-index:25165926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6" o:title="" croptop="-36f" cropbottom="-36f" cropleft="-46f" cropright="-46f"/>
            <w10:wrap type="square" anchorx="page"/>
          </v:shape>
        </w:pict>
      </w: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B11B37" w:rsidRDefault="00B11B37" w:rsidP="00B11B37">
      <w:pPr>
        <w:spacing w:after="0" w:line="240" w:lineRule="auto"/>
        <w:jc w:val="center"/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5A6BA3" w:rsidRDefault="005A6BA3">
      <w:pPr>
        <w:pStyle w:val="Corpodetexto"/>
        <w:spacing w:after="0"/>
        <w:jc w:val="center"/>
      </w:pPr>
    </w:p>
    <w:p w:rsidR="005A6BA3" w:rsidRDefault="00550470" w:rsidP="00B11B37">
      <w:pPr>
        <w:pStyle w:val="Padro"/>
        <w:tabs>
          <w:tab w:val="left" w:pos="3831"/>
          <w:tab w:val="right" w:pos="9746"/>
        </w:tabs>
        <w:spacing w:after="0" w:line="240" w:lineRule="auto"/>
        <w:ind w:left="297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2.114</w:t>
      </w:r>
      <w:r w:rsidR="00B433AF">
        <w:rPr>
          <w:rFonts w:ascii="Arial" w:hAnsi="Arial" w:cs="Arial"/>
          <w:b/>
          <w:bCs/>
          <w:u w:val="single"/>
        </w:rPr>
        <w:t>, DE 31</w:t>
      </w:r>
      <w:r w:rsidR="00B11B37">
        <w:rPr>
          <w:rFonts w:ascii="Arial" w:hAnsi="Arial" w:cs="Arial"/>
          <w:b/>
          <w:bCs/>
          <w:u w:val="single"/>
        </w:rPr>
        <w:t xml:space="preserve"> DE MARÇO DE 2020.</w:t>
      </w:r>
    </w:p>
    <w:p w:rsidR="005A7509" w:rsidRDefault="005A7509" w:rsidP="005A7509">
      <w:pPr>
        <w:ind w:left="4395" w:firstLine="283"/>
        <w:jc w:val="both"/>
        <w:rPr>
          <w:rFonts w:ascii="Arial" w:hAnsi="Arial" w:cs="Arial"/>
          <w:b/>
          <w:bCs/>
        </w:rPr>
      </w:pPr>
      <w:bookmarkStart w:id="1" w:name="_GoBack"/>
      <w:r>
        <w:rPr>
          <w:rFonts w:ascii="Arial" w:hAnsi="Arial" w:cs="Arial"/>
        </w:rPr>
        <w:t>Autoriza o Município de Arroio do Padre a realizar abertura de Crédito Adicional Especial no Orçamento Municipal de 2020</w:t>
      </w:r>
      <w:bookmarkEnd w:id="1"/>
      <w:r>
        <w:rPr>
          <w:rFonts w:ascii="Arial" w:hAnsi="Arial" w:cs="Arial"/>
        </w:rPr>
        <w:t>.</w:t>
      </w:r>
    </w:p>
    <w:p w:rsidR="00B433AF" w:rsidRDefault="00B433AF" w:rsidP="00B433AF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</w:p>
    <w:p w:rsidR="00B11B37" w:rsidRDefault="00B11B37" w:rsidP="00B11B37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5A6BA3" w:rsidRDefault="005A6BA3">
      <w:pPr>
        <w:tabs>
          <w:tab w:val="left" w:pos="5460"/>
        </w:tabs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5A7509" w:rsidRDefault="005A7509" w:rsidP="005A75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1° </w:t>
      </w:r>
      <w:r>
        <w:rPr>
          <w:rFonts w:ascii="Arial" w:hAnsi="Arial" w:cs="Arial"/>
        </w:rPr>
        <w:t>Fica autorizado o Município de Arroio do Padre, Poder Executivo, a realizar abertura de Crédito Adicional Especial no Orçamento do Município para o exercício de 2020, nos seguintes programas de trabalho e respectivas categorias econômicas e conforme as quantias indicadas:</w:t>
      </w:r>
    </w:p>
    <w:p w:rsidR="005A7509" w:rsidRDefault="005A7509" w:rsidP="005A7509">
      <w:pPr>
        <w:pStyle w:val="WW-Padro"/>
        <w:tabs>
          <w:tab w:val="left" w:pos="1543"/>
          <w:tab w:val="left" w:pos="5460"/>
        </w:tabs>
        <w:spacing w:after="57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 – Secretaria de Administração, Planejamento, Finanças, Gestão e Tributos</w:t>
      </w:r>
    </w:p>
    <w:p w:rsidR="005A7509" w:rsidRDefault="005A7509" w:rsidP="005A7509">
      <w:pPr>
        <w:pStyle w:val="WW-Padro"/>
        <w:tabs>
          <w:tab w:val="left" w:pos="1543"/>
          <w:tab w:val="left" w:pos="5460"/>
        </w:tabs>
        <w:spacing w:after="57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– Manutenção das Atividades Administrativas</w:t>
      </w:r>
    </w:p>
    <w:p w:rsidR="005A7509" w:rsidRDefault="005A7509" w:rsidP="005A7509">
      <w:pPr>
        <w:pStyle w:val="WW-Padro"/>
        <w:tabs>
          <w:tab w:val="left" w:pos="1543"/>
          <w:tab w:val="left" w:pos="5460"/>
        </w:tabs>
        <w:spacing w:after="57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 – Administração</w:t>
      </w:r>
    </w:p>
    <w:p w:rsidR="005A7509" w:rsidRDefault="005A7509" w:rsidP="005A7509">
      <w:pPr>
        <w:pStyle w:val="WW-Padro"/>
        <w:tabs>
          <w:tab w:val="left" w:pos="1543"/>
          <w:tab w:val="left" w:pos="5460"/>
        </w:tabs>
        <w:spacing w:after="57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122 – Administração Geral</w:t>
      </w:r>
    </w:p>
    <w:p w:rsidR="005A7509" w:rsidRDefault="005A7509" w:rsidP="005A7509">
      <w:pPr>
        <w:pStyle w:val="WW-Padro"/>
        <w:tabs>
          <w:tab w:val="left" w:pos="1543"/>
          <w:tab w:val="left" w:pos="5460"/>
        </w:tabs>
        <w:spacing w:after="57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0301 – Gestão Tributária, Administrativa e Planejamento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1.305 - Reforma do Prédio Antigo da Escola Visconde de Ouro Preto </w:t>
      </w:r>
    </w:p>
    <w:p w:rsidR="005A7509" w:rsidRDefault="005A7509" w:rsidP="005A7509">
      <w:pPr>
        <w:tabs>
          <w:tab w:val="left" w:pos="142"/>
        </w:tabs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3.3.90.39.00.00.00 – Outros Serviços de Terceiros – Pessoa Jurídica. R$ 60.000,00 (sessenta mil reais)</w:t>
      </w:r>
    </w:p>
    <w:p w:rsidR="005A7509" w:rsidRDefault="005A7509" w:rsidP="005A7509">
      <w:pPr>
        <w:spacing w:after="57" w:line="240" w:lineRule="auto"/>
        <w:jc w:val="both"/>
      </w:pPr>
      <w:r>
        <w:rPr>
          <w:rFonts w:ascii="Arial" w:hAnsi="Arial" w:cs="Arial"/>
        </w:rPr>
        <w:t>Fonte de Recurso: 0001 – Livre</w:t>
      </w:r>
    </w:p>
    <w:p w:rsidR="005A7509" w:rsidRDefault="005A7509" w:rsidP="005A7509">
      <w:pPr>
        <w:spacing w:after="57" w:line="240" w:lineRule="auto"/>
        <w:jc w:val="both"/>
      </w:pPr>
    </w:p>
    <w:p w:rsidR="005A7509" w:rsidRDefault="005A7509" w:rsidP="005A7509">
      <w:pPr>
        <w:tabs>
          <w:tab w:val="left" w:pos="567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 – Secretaria de Educação, Cultura, Esporte e Turismo</w:t>
      </w:r>
    </w:p>
    <w:p w:rsidR="005A7509" w:rsidRDefault="005A7509" w:rsidP="005A7509">
      <w:pPr>
        <w:tabs>
          <w:tab w:val="left" w:pos="567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– Atividades da Secretaria de Educação</w:t>
      </w:r>
    </w:p>
    <w:p w:rsidR="005A7509" w:rsidRDefault="005A7509" w:rsidP="005A7509">
      <w:pPr>
        <w:tabs>
          <w:tab w:val="left" w:pos="567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 – Educação</w:t>
      </w:r>
    </w:p>
    <w:p w:rsidR="005A7509" w:rsidRDefault="005A7509" w:rsidP="005A7509">
      <w:pPr>
        <w:tabs>
          <w:tab w:val="left" w:pos="567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122 – Administração Geral</w:t>
      </w:r>
    </w:p>
    <w:p w:rsidR="005A7509" w:rsidRDefault="005A7509" w:rsidP="005A7509">
      <w:pPr>
        <w:tabs>
          <w:tab w:val="left" w:pos="567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0401 – Gestão Municipal da Educação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1.427 - Aquisição de Veículo </w:t>
      </w:r>
    </w:p>
    <w:p w:rsidR="005A7509" w:rsidRDefault="005A7509" w:rsidP="005A7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4.4.90.52.00.00.00 – Equipamentos e Material Permanente. R$ 55.000,00 (cinquenta e cinco mil reais)</w:t>
      </w:r>
      <w:r>
        <w:rPr>
          <w:rFonts w:ascii="Arial" w:hAnsi="Arial" w:cs="Arial"/>
          <w:sz w:val="22"/>
          <w:szCs w:val="22"/>
        </w:rPr>
        <w:t>.</w:t>
      </w:r>
    </w:p>
    <w:p w:rsidR="005A7509" w:rsidRDefault="005A7509" w:rsidP="005A7509">
      <w:pPr>
        <w:jc w:val="both"/>
      </w:pPr>
      <w:r>
        <w:rPr>
          <w:rFonts w:ascii="Arial" w:hAnsi="Arial" w:cs="Arial"/>
        </w:rPr>
        <w:t xml:space="preserve">Fonte de Recurso: 1075 – Cessão Onerosa – </w:t>
      </w:r>
      <w:proofErr w:type="spellStart"/>
      <w:r>
        <w:rPr>
          <w:rFonts w:ascii="Arial" w:hAnsi="Arial" w:cs="Arial"/>
        </w:rPr>
        <w:t>Pré</w:t>
      </w:r>
      <w:proofErr w:type="spellEnd"/>
      <w:r>
        <w:rPr>
          <w:rFonts w:ascii="Arial" w:hAnsi="Arial" w:cs="Arial"/>
        </w:rPr>
        <w:t xml:space="preserve"> Sal.</w:t>
      </w:r>
    </w:p>
    <w:p w:rsidR="005A7509" w:rsidRDefault="005A7509" w:rsidP="005A7509">
      <w:pPr>
        <w:jc w:val="both"/>
      </w:pPr>
    </w:p>
    <w:p w:rsidR="005A7509" w:rsidRDefault="005A7509" w:rsidP="005A7509">
      <w:pPr>
        <w:jc w:val="both"/>
        <w:rPr>
          <w:rFonts w:ascii="Arial" w:hAnsi="Arial" w:cs="Arial"/>
        </w:rPr>
      </w:pP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 – Secretaria de Educação, Cultura, Esporte e Turismo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 – Manutenção das Atividades Esportivas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27 – Desporto e Lazer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812 – Desporto Comunitário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0408 – Promoção do Esporte e Lazer</w:t>
      </w:r>
    </w:p>
    <w:p w:rsidR="005A7509" w:rsidRDefault="005A7509" w:rsidP="005A7509">
      <w:pPr>
        <w:tabs>
          <w:tab w:val="left" w:pos="567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1.428 - Piso no Ginásio de Esportes </w:t>
      </w:r>
    </w:p>
    <w:p w:rsidR="005A7509" w:rsidRDefault="005A7509" w:rsidP="005A7509">
      <w:pPr>
        <w:tabs>
          <w:tab w:val="left" w:pos="567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4.4.90.51.00.00.00 – Obras e Instalações. R$ 90.000,00 (noventa mil reais)</w:t>
      </w:r>
    </w:p>
    <w:p w:rsidR="005A7509" w:rsidRDefault="005A7509" w:rsidP="005A7509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0001 – Livre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 – Secretaria de Educação, Cultura, Esporte e Turismo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 – Setor de Atividades Culturais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 – Cultura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392 – Difusão Cultural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0407 – Patrimônio e Cultura</w:t>
      </w:r>
    </w:p>
    <w:p w:rsidR="005A7509" w:rsidRDefault="005A7509" w:rsidP="005A7509">
      <w:pPr>
        <w:tabs>
          <w:tab w:val="left" w:pos="567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1.429 - Aquisição de Transformador Elétrico no Centro de Eventos </w:t>
      </w:r>
    </w:p>
    <w:p w:rsidR="005A7509" w:rsidRDefault="005A7509" w:rsidP="005A7509">
      <w:pPr>
        <w:tabs>
          <w:tab w:val="left" w:pos="567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4.4.90.51.00.00.00 – Obras e Instalações. R$ 46.000,00 (quarenta e seis mil reais)</w:t>
      </w:r>
    </w:p>
    <w:p w:rsidR="005A7509" w:rsidRDefault="005A7509" w:rsidP="005A7509">
      <w:pPr>
        <w:tabs>
          <w:tab w:val="left" w:pos="709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Fonte de Recurso: 1075 – Cessão Onerosa – </w:t>
      </w:r>
      <w:proofErr w:type="spellStart"/>
      <w:r>
        <w:rPr>
          <w:rFonts w:ascii="Arial" w:hAnsi="Arial" w:cs="Arial"/>
        </w:rPr>
        <w:t>Pré</w:t>
      </w:r>
      <w:proofErr w:type="spellEnd"/>
      <w:r>
        <w:rPr>
          <w:rFonts w:ascii="Arial" w:hAnsi="Arial" w:cs="Arial"/>
        </w:rPr>
        <w:t xml:space="preserve"> Sal</w:t>
      </w:r>
    </w:p>
    <w:p w:rsidR="005A7509" w:rsidRDefault="005A7509" w:rsidP="005A7509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4.4.90.51.00.00.00 – Obras e Instalações. R$ 14.000,00 (quatorze mil reais</w:t>
      </w:r>
    </w:p>
    <w:p w:rsidR="005A7509" w:rsidRDefault="005A7509" w:rsidP="005A7509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0001 – Livre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 – Secretaria de Saúde e Desenvolvimento Social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 – Fundo Municipal da Saúde – Rec. Próprios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 – Saúde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301 – Atenção Básica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 – Atenção à Saúde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1.533 - Aquisição de Veículo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4.4.90.52.00.00.00 – Equipamentos e Material Permanente. R$ 55.000,00 (cinquenta e cinco mil reais)</w:t>
      </w:r>
    </w:p>
    <w:p w:rsidR="005A7509" w:rsidRDefault="005A7509" w:rsidP="005A7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Fonte de Recurso: 1075 – Cessão Onerosa – </w:t>
      </w:r>
      <w:proofErr w:type="spellStart"/>
      <w:r>
        <w:rPr>
          <w:rFonts w:ascii="Arial" w:hAnsi="Arial" w:cs="Arial"/>
        </w:rPr>
        <w:t>Pré</w:t>
      </w:r>
      <w:proofErr w:type="spellEnd"/>
      <w:r>
        <w:rPr>
          <w:rFonts w:ascii="Arial" w:hAnsi="Arial" w:cs="Arial"/>
        </w:rPr>
        <w:t xml:space="preserve"> Sal</w:t>
      </w:r>
    </w:p>
    <w:p w:rsidR="005A7509" w:rsidRDefault="005A7509" w:rsidP="005A7509">
      <w:pPr>
        <w:tabs>
          <w:tab w:val="left" w:pos="709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06 - Secretaria de Agricultura, Meio Ambiente e Desenvolvimento</w:t>
      </w:r>
    </w:p>
    <w:p w:rsidR="005A7509" w:rsidRDefault="005A7509" w:rsidP="005A7509">
      <w:pPr>
        <w:tabs>
          <w:tab w:val="left" w:pos="709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 – Serviços de Atendimento a Produção</w:t>
      </w:r>
    </w:p>
    <w:p w:rsidR="005A7509" w:rsidRDefault="005A7509" w:rsidP="005A7509">
      <w:pPr>
        <w:tabs>
          <w:tab w:val="left" w:pos="709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 – Agricultura</w:t>
      </w:r>
    </w:p>
    <w:p w:rsidR="005A7509" w:rsidRDefault="005A7509" w:rsidP="005A7509">
      <w:pPr>
        <w:tabs>
          <w:tab w:val="left" w:pos="709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608 – Promoção da Produção Agropecuária</w:t>
      </w:r>
    </w:p>
    <w:p w:rsidR="005A7509" w:rsidRDefault="005A7509" w:rsidP="005A7509">
      <w:pPr>
        <w:tabs>
          <w:tab w:val="left" w:pos="709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0602 – Fortalecendo a Agricultura Familiar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1.620 - Aquisição de Caminhonete</w:t>
      </w:r>
    </w:p>
    <w:p w:rsidR="005A7509" w:rsidRDefault="005A7509" w:rsidP="005A7509">
      <w:pPr>
        <w:tabs>
          <w:tab w:val="left" w:pos="709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4.4.90.52.00.00.00 – Equipamentos e Material Permanente. R$ 140.000,00 (cento e quarenta mil reais)</w:t>
      </w:r>
    </w:p>
    <w:p w:rsidR="005A7509" w:rsidRDefault="005A7509" w:rsidP="005A750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Fonte de Recurso: 1075 – Cessão Onerosa – </w:t>
      </w:r>
      <w:proofErr w:type="spellStart"/>
      <w:r>
        <w:rPr>
          <w:rFonts w:ascii="Arial" w:hAnsi="Arial" w:cs="Arial"/>
        </w:rPr>
        <w:t>Pré</w:t>
      </w:r>
      <w:proofErr w:type="spellEnd"/>
      <w:r>
        <w:rPr>
          <w:rFonts w:ascii="Arial" w:hAnsi="Arial" w:cs="Arial"/>
        </w:rPr>
        <w:t xml:space="preserve"> Sal</w:t>
      </w:r>
    </w:p>
    <w:p w:rsidR="005A7509" w:rsidRDefault="005A7509" w:rsidP="005A7509">
      <w:pPr>
        <w:jc w:val="both"/>
        <w:rPr>
          <w:rFonts w:ascii="Arial" w:hAnsi="Arial" w:cs="Arial"/>
        </w:rPr>
      </w:pPr>
    </w:p>
    <w:p w:rsidR="005A7509" w:rsidRDefault="005A7509" w:rsidP="005A7509">
      <w:pPr>
        <w:tabs>
          <w:tab w:val="left" w:pos="142"/>
        </w:tabs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07 - Secretaria de Obras, Infraestrutura e Saneamento.</w:t>
      </w:r>
    </w:p>
    <w:p w:rsidR="005A7509" w:rsidRDefault="005A7509" w:rsidP="005A7509">
      <w:pPr>
        <w:tabs>
          <w:tab w:val="left" w:pos="142"/>
        </w:tabs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04 -  Atendimento dos Serviços Públicos</w:t>
      </w:r>
    </w:p>
    <w:p w:rsidR="005A7509" w:rsidRDefault="005A7509" w:rsidP="005A7509">
      <w:pPr>
        <w:tabs>
          <w:tab w:val="left" w:pos="142"/>
        </w:tabs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17 - Saneamento</w:t>
      </w:r>
    </w:p>
    <w:p w:rsidR="005A7509" w:rsidRDefault="005A7509" w:rsidP="005A7509">
      <w:pPr>
        <w:tabs>
          <w:tab w:val="left" w:pos="142"/>
        </w:tabs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512 – Saneamento Básico Urbano</w:t>
      </w:r>
    </w:p>
    <w:p w:rsidR="005A7509" w:rsidRDefault="005A7509" w:rsidP="005A7509">
      <w:pPr>
        <w:tabs>
          <w:tab w:val="left" w:pos="142"/>
        </w:tabs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0704 – Serviços Públicos Essenciais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1.719 - Aquisição de Prensa Para Lixo Acoplada a Caminhão</w:t>
      </w:r>
    </w:p>
    <w:p w:rsidR="005A7509" w:rsidRDefault="005A7509" w:rsidP="005A7509">
      <w:pPr>
        <w:tabs>
          <w:tab w:val="left" w:pos="142"/>
        </w:tabs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4.4.90.52.00.00.00 – Equipamentos e Material Permanente. R$ 120.000,00 (cento e vinte mil reais)</w:t>
      </w:r>
    </w:p>
    <w:p w:rsidR="005A7509" w:rsidRDefault="005A7509" w:rsidP="005A7509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Fonte de Recurso: 1075 – Cessão Onerosa – </w:t>
      </w:r>
      <w:proofErr w:type="spellStart"/>
      <w:r>
        <w:rPr>
          <w:rFonts w:ascii="Arial" w:hAnsi="Arial" w:cs="Arial"/>
        </w:rPr>
        <w:t>Pré</w:t>
      </w:r>
      <w:proofErr w:type="spellEnd"/>
      <w:r>
        <w:rPr>
          <w:rFonts w:ascii="Arial" w:hAnsi="Arial" w:cs="Arial"/>
        </w:rPr>
        <w:t xml:space="preserve"> Sal</w:t>
      </w:r>
    </w:p>
    <w:p w:rsidR="005A7509" w:rsidRDefault="005A7509" w:rsidP="005A7509">
      <w:pPr>
        <w:tabs>
          <w:tab w:val="left" w:pos="142"/>
        </w:tabs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07 - Secretaria de Obras, Infraestrutura e Saneamento.</w:t>
      </w:r>
    </w:p>
    <w:p w:rsidR="005A7509" w:rsidRDefault="005A7509" w:rsidP="005A7509">
      <w:pPr>
        <w:tabs>
          <w:tab w:val="left" w:pos="142"/>
        </w:tabs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04 -  Atendimento dos Serviços Públicos</w:t>
      </w:r>
    </w:p>
    <w:p w:rsidR="005A7509" w:rsidRDefault="005A7509" w:rsidP="005A7509">
      <w:pPr>
        <w:tabs>
          <w:tab w:val="left" w:pos="142"/>
        </w:tabs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17 - Saneamento</w:t>
      </w:r>
    </w:p>
    <w:p w:rsidR="005A7509" w:rsidRDefault="005A7509" w:rsidP="005A7509">
      <w:pPr>
        <w:tabs>
          <w:tab w:val="left" w:pos="142"/>
        </w:tabs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512 – Saneamento Básico Urbano</w:t>
      </w:r>
    </w:p>
    <w:p w:rsidR="005A7509" w:rsidRDefault="005A7509" w:rsidP="005A7509">
      <w:pPr>
        <w:tabs>
          <w:tab w:val="left" w:pos="142"/>
        </w:tabs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0704 – Serviços Públicos Essenciais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1.720 - Ampliação da Captação/Distribuição de Água  </w:t>
      </w:r>
    </w:p>
    <w:p w:rsidR="005A7509" w:rsidRDefault="005A7509" w:rsidP="005A7509">
      <w:pPr>
        <w:tabs>
          <w:tab w:val="left" w:pos="142"/>
        </w:tabs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4.4.90.51.00.00.00 – Obras e Instalações. R$ 90.000,00 (noventa mil reais)</w:t>
      </w:r>
    </w:p>
    <w:p w:rsidR="005A7509" w:rsidRDefault="005A7509" w:rsidP="005A7509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0001 – Livre</w:t>
      </w:r>
    </w:p>
    <w:p w:rsidR="005A7509" w:rsidRDefault="005A7509" w:rsidP="005A7509">
      <w:pPr>
        <w:tabs>
          <w:tab w:val="left" w:pos="142"/>
        </w:tabs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07 - Secretaria de Obras, Infraestrutura e Saneamento.</w:t>
      </w:r>
    </w:p>
    <w:p w:rsidR="005A7509" w:rsidRDefault="005A7509" w:rsidP="005A7509">
      <w:pPr>
        <w:tabs>
          <w:tab w:val="left" w:pos="142"/>
        </w:tabs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04 -  Atendimento dos Serviços Públicos</w:t>
      </w:r>
    </w:p>
    <w:p w:rsidR="005A7509" w:rsidRDefault="005A7509" w:rsidP="005A7509">
      <w:pPr>
        <w:tabs>
          <w:tab w:val="left" w:pos="142"/>
        </w:tabs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17 - Saneamento</w:t>
      </w:r>
    </w:p>
    <w:p w:rsidR="005A7509" w:rsidRDefault="005A7509" w:rsidP="005A7509">
      <w:pPr>
        <w:tabs>
          <w:tab w:val="left" w:pos="142"/>
        </w:tabs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512 – Saneamento Básico Urbano</w:t>
      </w:r>
    </w:p>
    <w:p w:rsidR="005A7509" w:rsidRDefault="005A7509" w:rsidP="005A7509">
      <w:pPr>
        <w:tabs>
          <w:tab w:val="left" w:pos="142"/>
        </w:tabs>
        <w:spacing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0704 – Serviços Públicos Essenciais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1.721 - Aquisição de Área ETA</w:t>
      </w:r>
    </w:p>
    <w:p w:rsidR="005A7509" w:rsidRDefault="005A7509" w:rsidP="005A7509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3.3.90.39.00.00.00 – Outros Serviços de Terceiros – Pessoa Jurídica. R$ 10.000,00 (dez mil reais)</w:t>
      </w:r>
    </w:p>
    <w:p w:rsidR="005A7509" w:rsidRDefault="005A7509" w:rsidP="005A7509">
      <w:pPr>
        <w:tabs>
          <w:tab w:val="left" w:pos="142"/>
        </w:tabs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4.4.90.61.00.00.00 – Aquisição de Imóveis. R$ 43.000,00 (quarenta e três mil reais) </w:t>
      </w:r>
    </w:p>
    <w:p w:rsidR="005A7509" w:rsidRDefault="005A7509" w:rsidP="005A7509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0001 – Livre</w:t>
      </w:r>
    </w:p>
    <w:p w:rsidR="005A7509" w:rsidRDefault="005A7509" w:rsidP="005A7509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Valor do Crédito Adicional Especial: R$ 723.000,00 (setecentos e vinte e três mil reais)</w:t>
      </w:r>
    </w:p>
    <w:p w:rsidR="005A7509" w:rsidRDefault="005A7509" w:rsidP="005A7509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 xml:space="preserve">Servirão de cobertura para o Crédito Adicional Especial de que trata o art. 1° desta Lei, recursos financeiros provenientes do superávit financeiro verificado no exercício de 2019, na Fonte de Recurso: 0001 – Livre, no valor de R$ 307.000,00 (trezentos e sete mil reais) e R$ 416.000,00 (quatrocentos e dezesseis mil reais) na Fonte de Recurso: 1075 – Cessão Onerosa – </w:t>
      </w:r>
      <w:proofErr w:type="spellStart"/>
      <w:r>
        <w:rPr>
          <w:rFonts w:ascii="Arial" w:hAnsi="Arial" w:cs="Arial"/>
        </w:rPr>
        <w:t>Pré</w:t>
      </w:r>
      <w:proofErr w:type="spellEnd"/>
      <w:r>
        <w:rPr>
          <w:rFonts w:ascii="Arial" w:hAnsi="Arial" w:cs="Arial"/>
        </w:rPr>
        <w:t xml:space="preserve"> Sal.</w:t>
      </w:r>
    </w:p>
    <w:p w:rsidR="005A7509" w:rsidRDefault="005A7509" w:rsidP="005A750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hAnsi="Arial" w:cs="Arial"/>
        </w:rPr>
        <w:t>Esta Lei entra em vigor na data de sua publicação.</w:t>
      </w:r>
    </w:p>
    <w:p w:rsidR="00B433AF" w:rsidRDefault="00B433AF" w:rsidP="00B433AF">
      <w:pPr>
        <w:pStyle w:val="Padro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33AF" w:rsidRDefault="00B433AF" w:rsidP="00B433A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31 de março de 2020.</w:t>
      </w:r>
    </w:p>
    <w:p w:rsidR="00B11B37" w:rsidRDefault="00B11B37">
      <w:pPr>
        <w:pStyle w:val="Corpodetexto"/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</w:t>
      </w:r>
    </w:p>
    <w:p w:rsidR="00B433AF" w:rsidRDefault="00B433AF" w:rsidP="00B11B37">
      <w:pPr>
        <w:pStyle w:val="Corpodetexto"/>
        <w:spacing w:after="0"/>
        <w:jc w:val="center"/>
        <w:rPr>
          <w:rFonts w:ascii="Arial" w:hAnsi="Arial" w:cs="Arial"/>
          <w:i/>
        </w:rPr>
      </w:pPr>
    </w:p>
    <w:p w:rsidR="00B433AF" w:rsidRDefault="00B433AF" w:rsidP="00B11B37">
      <w:pPr>
        <w:pStyle w:val="Corpodetexto"/>
        <w:spacing w:after="0"/>
        <w:jc w:val="center"/>
        <w:rPr>
          <w:rFonts w:ascii="Arial" w:hAnsi="Arial" w:cs="Arial"/>
          <w:i/>
        </w:rPr>
      </w:pPr>
    </w:p>
    <w:p w:rsidR="00B433AF" w:rsidRDefault="00B433AF" w:rsidP="00B11B37">
      <w:pPr>
        <w:pStyle w:val="Corpodetexto"/>
        <w:spacing w:after="0"/>
        <w:jc w:val="center"/>
        <w:rPr>
          <w:rFonts w:ascii="Arial" w:hAnsi="Arial" w:cs="Arial"/>
          <w:i/>
        </w:rPr>
      </w:pPr>
    </w:p>
    <w:p w:rsidR="00B433AF" w:rsidRDefault="00B433AF" w:rsidP="00B11B37">
      <w:pPr>
        <w:pStyle w:val="Corpodetexto"/>
        <w:spacing w:after="0"/>
        <w:jc w:val="center"/>
        <w:rPr>
          <w:rFonts w:ascii="Arial" w:hAnsi="Arial" w:cs="Arial"/>
          <w:i/>
        </w:rPr>
      </w:pPr>
    </w:p>
    <w:p w:rsidR="005A6BA3" w:rsidRDefault="00B11B37" w:rsidP="00B11B37">
      <w:pPr>
        <w:pStyle w:val="Corpodetexto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_____________________</w:t>
      </w:r>
    </w:p>
    <w:p w:rsidR="005A6BA3" w:rsidRPr="00B11B37" w:rsidRDefault="00B11B37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Leonir Aldrigh</w:t>
      </w:r>
      <w:r w:rsidRPr="00B11B37">
        <w:rPr>
          <w:rFonts w:ascii="Arial" w:hAnsi="Arial" w:cs="Arial"/>
        </w:rPr>
        <w:t>i Baschi</w:t>
      </w:r>
    </w:p>
    <w:p w:rsidR="005A6BA3" w:rsidRDefault="00B11B3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5A6BA3" w:rsidRDefault="005A6BA3">
      <w:pPr>
        <w:tabs>
          <w:tab w:val="left" w:pos="0"/>
        </w:tabs>
        <w:spacing w:after="0" w:line="240" w:lineRule="auto"/>
        <w:jc w:val="center"/>
      </w:pPr>
    </w:p>
    <w:sectPr w:rsidR="005A6BA3">
      <w:headerReference w:type="default" r:id="rId7"/>
      <w:headerReference w:type="first" r:id="rId8"/>
      <w:pgSz w:w="11906" w:h="16838"/>
      <w:pgMar w:top="765" w:right="1080" w:bottom="851" w:left="1080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A3" w:rsidRDefault="00B11B37">
      <w:pPr>
        <w:spacing w:after="0" w:line="240" w:lineRule="auto"/>
      </w:pPr>
      <w:r>
        <w:separator/>
      </w:r>
    </w:p>
  </w:endnote>
  <w:endnote w:type="continuationSeparator" w:id="0">
    <w:p w:rsidR="005A6BA3" w:rsidRDefault="00B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A3" w:rsidRDefault="00B11B37">
      <w:pPr>
        <w:spacing w:after="0" w:line="240" w:lineRule="auto"/>
      </w:pPr>
      <w:r>
        <w:separator/>
      </w:r>
    </w:p>
  </w:footnote>
  <w:footnote w:type="continuationSeparator" w:id="0">
    <w:p w:rsidR="005A6BA3" w:rsidRDefault="00B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37"/>
    <w:rsid w:val="00550470"/>
    <w:rsid w:val="005A6BA3"/>
    <w:rsid w:val="005A7509"/>
    <w:rsid w:val="00A06948"/>
    <w:rsid w:val="00B11B37"/>
    <w:rsid w:val="00B4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43CE4FB-AE0A-48CD-9B27-087635E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3" w:hAnsi="Cambria" w:cs="font353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1"/>
    <w:rPr>
      <w:rFonts w:ascii="Cambria" w:eastAsia="font353" w:hAnsi="Cambria" w:cs="font353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1"/>
    <w:rPr>
      <w:rFonts w:eastAsia="SimSun"/>
      <w:color w:val="00000A"/>
      <w:sz w:val="22"/>
      <w:szCs w:val="22"/>
      <w:lang w:eastAsia="en-US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550470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5047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2020-04-01T14:12:00Z</cp:lastPrinted>
  <dcterms:created xsi:type="dcterms:W3CDTF">2020-04-01T14:16:00Z</dcterms:created>
  <dcterms:modified xsi:type="dcterms:W3CDTF">2020-04-01T14:16:00Z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