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2.087, de 19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lineRule="auto" w:line="240"/>
        <w:ind w:left="3969" w:right="0"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 a pagar abono a servidores municipais da equipe da Estratégia Saúde da Família – ESF, referente ao Programa Nacional de Melhoria do Acesso e da Qualidade da Atenção Básica – PMAQ - AB.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Fica autorizado o Município de Arroio do Padre a pagar abono a membros da equipe da Estratégia Saúde da Família – ESF, referente ao Programa Nacional de Melhoria do Acesso e da Qualidade da Atenção Básica – PMAQ - AB.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valor a ser pago a título de abono do PMAQ - AB, aos servidores municipais que integram o programa da Estratégia Saúde da Família – ESF, será R$ 1.000,00 (um mil reais), para cada um dos membros da equipe.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Parágrafo Único:</w:t>
      </w:r>
      <w:r>
        <w:rPr>
          <w:rFonts w:cs="Arial" w:ascii="Arial" w:hAnsi="Arial"/>
        </w:rPr>
        <w:t xml:space="preserve"> O valor fixado no caput será pago em parcela única no mês de dezembro de 2019.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  <w:bCs/>
        </w:rPr>
        <w:t xml:space="preserve"> O abono de que trata esta Lei, também poderá ser pago ao médico Jonas Peter, integrado à Equipe Estratégia Saúde da Família, vinculado ao Programa Médicos Pelo Brasil.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  <w:bCs/>
        </w:rPr>
        <w:t xml:space="preserve"> O abono concedido nesta Lei não se integrará ao vencimento básico dos servidores contemplados, nem servirá de cálculo para qualquer outra vantagem remuneratória.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5º</w:t>
      </w:r>
      <w:r>
        <w:rPr>
          <w:rFonts w:cs="Arial" w:ascii="Arial" w:hAnsi="Arial"/>
          <w:bCs/>
        </w:rPr>
        <w:t xml:space="preserve"> As despesas decorrentes desta Lei correrão por dotações orçamentárias a serem consignadas ao orçamento municipal vigente.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b/>
          <w:bCs/>
        </w:rPr>
        <w:t>Art. 6º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cs="Arial;sans-serif" w:ascii="Arial;sans-serif" w:hAnsi="Arial;sans-serif"/>
          <w:sz w:val="24"/>
          <w:szCs w:val="24"/>
        </w:rPr>
        <w:t xml:space="preserve">, </w:t>
      </w:r>
      <w:r>
        <w:rPr>
          <w:rFonts w:cs="Arial;sans-serif" w:ascii="Arial;sans-serif" w:hAnsi="Arial;sans-serif"/>
          <w:sz w:val="24"/>
          <w:szCs w:val="24"/>
        </w:rPr>
        <w:t xml:space="preserve">19 </w:t>
      </w:r>
      <w:r>
        <w:rPr>
          <w:rFonts w:cs="Arial;sans-serif" w:ascii="Arial;sans-serif" w:hAnsi="Arial;sans-serif"/>
          <w:sz w:val="24"/>
          <w:szCs w:val="24"/>
        </w:rPr>
        <w:t>de dezembro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LibreOffice/5.4.7.2$Windows_X86_64 LibreOffice_project/c838ef25c16710f8838b1faec480ebba495259d0</Application>
  <Pages>2</Pages>
  <Words>285</Words>
  <Characters>1386</Characters>
  <CharactersWithSpaces>1701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2019-12-16T14:20:00Z</dcterms:created>
  <dc:creator>Adm-04</dc:creator>
  <dc:description/>
  <dc:language>pt-BR</dc:language>
  <cp:lastModifiedBy/>
  <cp:lastPrinted>2019-12-17T11:01:00Z</cp:lastPrinted>
  <dcterms:modified xsi:type="dcterms:W3CDTF">2019-12-19T14:17:10Z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