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0" w:name="__DdeLink__45_2683500318"/>
      <w:bookmarkEnd w:id="0"/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2.070, de 30 de outubro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Auxiliar Administrativo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1 (um) mês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Auxiliar Administrativo</w:t>
      </w:r>
      <w:r>
        <w:rPr>
          <w:rFonts w:cs="Arial" w:ascii="Arial" w:hAnsi="Arial"/>
          <w:color w:val="00000A"/>
          <w:sz w:val="24"/>
          <w:szCs w:val="24"/>
        </w:rPr>
        <w:t>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tbl>
      <w:tblPr>
        <w:tblW w:w="9735" w:type="dxa"/>
        <w:jc w:val="left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0"/>
        <w:gridCol w:w="1695"/>
        <w:gridCol w:w="2535"/>
        <w:gridCol w:w="2835"/>
      </w:tblGrid>
      <w:tr>
        <w:trPr>
          <w:trHeight w:val="355" w:hRule="atLeast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Quantidade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>Semanal</w:t>
            </w:r>
          </w:p>
        </w:tc>
      </w:tr>
      <w:tr>
        <w:trPr>
          <w:trHeight w:val="378" w:hRule="atLeast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Auxiliar Administrativo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01 profissional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1.168,30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Arroio</w:t>
      </w:r>
      <w:r>
        <w:rPr>
          <w:rFonts w:eastAsia="Arial" w:cs="Arial" w:ascii="Arial" w:hAnsi="Arial"/>
        </w:rPr>
        <w:t xml:space="preserve"> do Padre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 xml:space="preserve"> de outubro de 2019.</w:t>
      </w:r>
    </w:p>
    <w:p>
      <w:pPr>
        <w:pStyle w:val="Corpodetexto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                                        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/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bookmarkStart w:id="1" w:name="__DdeLink__45_26835003181"/>
      <w:bookmarkEnd w:id="1"/>
      <w:r>
        <w:rPr>
          <w:rFonts w:cs="Arial" w:ascii="Arial" w:hAnsi="Arial"/>
          <w:b/>
          <w:color w:val="00000A"/>
          <w:sz w:val="24"/>
          <w:szCs w:val="24"/>
        </w:rPr>
        <w:t>GABINETE DO PREFEITO</w:t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ANEXO I – </w:t>
      </w:r>
      <w:r>
        <w:rPr>
          <w:color w:val="00000A"/>
          <w:sz w:val="22"/>
          <w:szCs w:val="22"/>
        </w:rPr>
        <w:t>Lei 2.070</w:t>
      </w:r>
      <w:r>
        <w:rPr>
          <w:color w:val="00000A"/>
          <w:sz w:val="22"/>
          <w:szCs w:val="22"/>
        </w:rPr>
        <w:t>/2019</w:t>
      </w:r>
    </w:p>
    <w:p>
      <w:pPr>
        <w:pStyle w:val="Corpodetexto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7"/>
        <w:numPr>
          <w:ilvl w:val="6"/>
          <w:numId w:val="1"/>
        </w:numPr>
        <w:spacing w:lineRule="auto" w:line="240" w:before="0" w:after="2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i w:val="false"/>
          <w:color w:val="00000A"/>
        </w:rPr>
        <w:t>CATEGORIA FUNCIONAL: AUXILIAR ADMINISTRATIVO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Descrição Sintética</w:t>
      </w:r>
      <w:r>
        <w:rPr>
          <w:rFonts w:cs="Arial" w:ascii="Arial" w:hAnsi="Arial"/>
        </w:rPr>
        <w:t>: Executar trabalhos administrativos e datilográficos, aplicando a legislação pertinente aos serviços municipais.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Descrição Analítica</w:t>
      </w:r>
      <w:r>
        <w:rPr>
          <w:rFonts w:cs="Arial" w:ascii="Arial" w:hAnsi="Arial"/>
        </w:rPr>
        <w:t>: Redigir e datilografar expedientes administrativos, tais como: memorandos, ofícios, informações, relatórios e outros; secretariar reuniões e lavrar atas; efetuar registros e cálculos relativos as áreas tributárias, patrimonial, financeira, de pessoal e outras; elaborar e manter atualizados fichários e arquivos manuais; consultar e atualizar arquivos magnéticos de dados cadastrais através de terminais eletrônicos; operar com máquina calculadora, leitora de microfilmes, registradora e de contabilidade; auxiliar na escrituração de livros contábeis; elaborar documentos referentes a assentamentos funcionais; proceder a classificação, separação e distribuição de expedientes; obter informações e fornecê-las aos interessados; auxiliar no trabalho de aperfeiçoamento e implantação de rotinas; proceder a conferência dos serviços executados na área de sua competência; executar tarefas afins.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Condições de Trabalho:</w:t>
      </w:r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 xml:space="preserve">a) </w:t>
      </w:r>
      <w:r>
        <w:rPr>
          <w:rFonts w:cs="Arial" w:ascii="Arial" w:hAnsi="Arial"/>
        </w:rPr>
        <w:t>Geral: Carga horária semanal de 40 horas;</w:t>
      </w:r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Especial: O exercício do cargo poderá exigir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tabs>
          <w:tab w:val="left" w:pos="708" w:leader="none"/>
          <w:tab w:val="left" w:pos="1985" w:leader="none"/>
        </w:tabs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ab/>
        <w:t>Requisitos para Provimento:</w:t>
      </w:r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Idade: Mínima de 18 anos;</w:t>
      </w:r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Instrução: Ensino fundamental completo.</w:t>
      </w:r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LibreOffice/5.4.7.2$Windows_X86_64 LibreOffice_project/c838ef25c16710f8838b1faec480ebba495259d0</Application>
  <Pages>3</Pages>
  <Words>638</Words>
  <Characters>3829</Characters>
  <CharactersWithSpaces>4481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2019-10-16T13:58:00Z</dcterms:created>
  <dc:creator>Adm-04</dc:creator>
  <dc:description/>
  <dc:language>pt-BR</dc:language>
  <cp:lastModifiedBy/>
  <cp:lastPrinted>2019-07-15T17:32:00Z</cp:lastPrinted>
  <dcterms:modified xsi:type="dcterms:W3CDTF">2019-10-30T14:51:23Z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