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2633980</wp:posOffset>
            </wp:positionH>
            <wp:positionV relativeFrom="paragraph">
              <wp:posOffset>122555</wp:posOffset>
            </wp:positionV>
            <wp:extent cx="845185" cy="89535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27" r="-160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  <w:bCs/>
          <w:color w:val="00000A"/>
          <w:sz w:val="28"/>
          <w:szCs w:val="28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 2.019, de 11 de março de 2019.</w:t>
      </w:r>
    </w:p>
    <w:p>
      <w:pPr>
        <w:pStyle w:val="Normal"/>
        <w:ind w:left="3969" w:right="0" w:firstLine="283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realizar. abertura de Crédito Adicional Especial no Orçamento Municipal de 2019.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1°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2019, nos seguintes programas de trabalho e respectivas categorias econômicas e conforme as quantias indicadas: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04 – Secretaria de Educação, Cultura, Esporte e Turismo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07 – Setor de Atividades Culturais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 – Cultura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392 – Difusão Cultural</w:t>
      </w:r>
    </w:p>
    <w:p>
      <w:pPr>
        <w:pStyle w:val="Normal"/>
        <w:tabs>
          <w:tab w:val="left" w:pos="426" w:leader="none"/>
        </w:tabs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0407 – Patrimônio e Cultura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1.423 - Melhorias no Centro de Eventos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4.4.90.51.00.00.00 – Obras e Instalações. R$ 23.000,00 (vinte e três mil reais).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tabs>
          <w:tab w:val="left" w:pos="426" w:leader="none"/>
          <w:tab w:val="left" w:pos="567" w:leader="none"/>
        </w:tabs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 – Secretaria de Saúde e Desenvolvimento Social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03 – Fundo Municipal da Saúde – Rec. Vinc.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 –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301 – Atenção Básica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0502 – Atenção à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1.532 - Aquisição de Próteses Dentárias Para a Comunidade Quilombola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3.3.90.36.00.00.00 – Outros Serviços de Terceiros - Pessoa Física. R$ 26.100,00 (vinte e seis mil e cem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4090 – Programa Saúde da Família - PSF.</w:t>
      </w:r>
    </w:p>
    <w:p>
      <w:pPr>
        <w:pStyle w:val="Normal"/>
        <w:tabs>
          <w:tab w:val="left" w:pos="426" w:leader="none"/>
          <w:tab w:val="left" w:pos="567" w:leader="none"/>
        </w:tabs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06 - Secretaria de Agricultura, Meio Ambiente e Desenvolvimento.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02 – Serviços De Atendimento a Produção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20 – Agricultura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608 – Promoção da Produção Agropecuária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0602 – Fortalecendo a Agricultura Familiar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1.616 – Aquisição e Distribuição de Calcário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3.3.90.32.00.00.00 – Material, Bem ou Serviço para Distribuição Gratuita: R$ 34.952,00 (trinta e quatro mil, novecentos e cinquenta e dois reais)</w:t>
      </w:r>
    </w:p>
    <w:p>
      <w:pPr>
        <w:pStyle w:val="Normal"/>
        <w:spacing w:lineRule="auto" w:line="240" w:before="0" w:after="57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Fonte de Recurso: 1070 – SEAPI</w:t>
      </w:r>
    </w:p>
    <w:p>
      <w:pPr>
        <w:pStyle w:val="Normal"/>
        <w:spacing w:lineRule="auto" w:line="240" w:before="0" w:after="5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3.3.90.32.00.00.00 – Material, Bem ou Serviço para Distribuição Gratuita: R$ 2.096,05 (dois mil e noventa e seis reais e cinco centavos)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Jurídica. R$ 33.735,00 (trinta e três mil, setecentos e trinta e cinco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Fonte de Recurso: 1053 - Contribuição dos Agricultores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Jurídica. R$ 8.190,00 (oito mil, cento e noventa reais)</w:t>
      </w:r>
    </w:p>
    <w:p>
      <w:pPr>
        <w:pStyle w:val="Normal"/>
        <w:spacing w:lineRule="auto" w:line="240" w:before="0" w:after="57"/>
        <w:jc w:val="both"/>
        <w:rPr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financeiros provenientes do superávit financeiro verificado no exercício de 2018, na Fonte de Recurso: 4090 – Programa Saúde da Família – PSF, no valor de R$ 26.100,00 (vinte e seis mil e cem reais) e na Fonte de Recurso: 0001 – Livre, no valor de R$ 33.286,05 (trinta e três mil, duzentos e oitenta e seis reais e cinco centavos).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provenientes do excesso de arrecadação projetados para o exercício de 2019, na Fonte de Recurso 1070 – SEAPI, no valor de R$ 34.952,00 (trinta e quatro mil, novecentos e cinquenta e dois reais) e R$ 33.735,00 (trinta e três mil, setecentos e trinta e cinco reais) na Fonte de Recurso: 1053 - Contribuição dos Agricultores.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4°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Arroio do Padre, 11</w:t>
      </w:r>
      <w:r>
        <w:rPr>
          <w:rFonts w:cs="Arial;sans-serif" w:ascii="Arial;sans-serif" w:hAnsi="Arial;sans-serif"/>
          <w:color w:val="00000A"/>
        </w:rPr>
        <w:t xml:space="preserve"> de março de 2019.</w:t>
      </w:r>
    </w:p>
    <w:p>
      <w:pPr>
        <w:pStyle w:val="Corpodetexto"/>
        <w:spacing w:before="0" w:after="0"/>
        <w:jc w:val="right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color w:val="00000A"/>
          <w:sz w:val="24"/>
          <w:szCs w:val="24"/>
        </w:rPr>
      </w:pPr>
      <w:r>
        <w:rPr/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color w:val="00000A"/>
          <w:sz w:val="24"/>
          <w:szCs w:val="24"/>
        </w:rPr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rFonts w:ascii="Arial;sans-serif" w:hAnsi="Arial;sans-serif" w:cs="Arial;sans-serif"/>
          <w:color w:val="00000A"/>
        </w:rPr>
      </w:pPr>
      <w:r>
        <w:rPr>
          <w:color w:val="00000A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roman"/>
    <w:pitch w:val="default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ascii="Times New Roman" w:hAnsi="Times New Roman"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LibreOffice/5.4.7.2$Windows_X86_64 LibreOffice_project/c838ef25c16710f8838b1faec480ebba495259d0</Application>
  <Pages>2</Pages>
  <Words>519</Words>
  <Characters>2779</Characters>
  <CharactersWithSpaces>3290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2019-02-18T11:19:00Z</dcterms:created>
  <dc:creator>Adm-04</dc:creator>
  <dc:description/>
  <dc:language>pt-BR</dc:language>
  <cp:lastModifiedBy/>
  <cp:lastPrinted>2019-03-06T10:01:00Z</cp:lastPrinted>
  <dcterms:modified xsi:type="dcterms:W3CDTF">2019-03-11T13:12:01Z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