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228" w:leader="none"/>
        </w:tabs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228" w:leader="none"/>
        </w:tabs>
        <w:jc w:val="center"/>
        <w:rPr>
          <w:rFonts w:ascii="Arial;sans-serif" w:hAnsi="Arial;sans-serif" w:cs="Arial;sans-serif"/>
          <w:b/>
          <w:b/>
          <w:color w:val="00000A"/>
        </w:rPr>
      </w:pPr>
      <w:r>
        <w:rPr>
          <w:rFonts w:cs="Arial;sans-serif" w:ascii="Arial;sans-serif" w:hAnsi="Arial;sans-serif"/>
          <w:b/>
          <w:color w:val="00000A"/>
        </w:rPr>
        <w:drawing>
          <wp:anchor behindDoc="0" distT="0" distB="4445" distL="0" distR="0" simplePos="0" locked="0" layoutInCell="1" allowOverlap="1" relativeHeight="2">
            <wp:simplePos x="0" y="0"/>
            <wp:positionH relativeFrom="margin">
              <wp:posOffset>2627630</wp:posOffset>
            </wp:positionH>
            <wp:positionV relativeFrom="line">
              <wp:posOffset>635</wp:posOffset>
            </wp:positionV>
            <wp:extent cx="952500" cy="110045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tabs>
          <w:tab w:val="left" w:pos="8228" w:leader="none"/>
        </w:tabs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228" w:leader="none"/>
        </w:tabs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widowControl/>
        <w:tabs>
          <w:tab w:val="left" w:pos="8228" w:leader="none"/>
        </w:tabs>
        <w:suppressAutoHyphens w:val="true"/>
        <w:bidi w:val="0"/>
        <w:spacing w:before="0" w:after="57"/>
        <w:ind w:left="0" w:right="-1474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 xml:space="preserve">                                               </w:t>
      </w: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u w:val="singl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u w:val="single"/>
        </w:rPr>
        <w:t xml:space="preserve">LEI Nº 2.048 DE </w:t>
      </w: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u w:val="single"/>
        </w:rPr>
        <w:t>07 DE AGOSTO</w:t>
      </w: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u w:val="single"/>
        </w:rPr>
        <w:t xml:space="preserve"> DE 2019.</w:t>
      </w:r>
    </w:p>
    <w:p>
      <w:pPr>
        <w:pStyle w:val="Normal"/>
        <w:spacing w:before="0" w:after="0"/>
        <w:ind w:left="3828" w:right="0" w:hanging="0"/>
        <w:jc w:val="both"/>
        <w:rPr>
          <w:rFonts w:ascii="Arial" w:hAnsi="Arial"/>
          <w:sz w:val="24"/>
          <w:szCs w:val="24"/>
        </w:rPr>
      </w:pPr>
      <w:bookmarkStart w:id="0" w:name="__DdeLink__98_227813225"/>
      <w:r>
        <w:rPr>
          <w:rFonts w:cs="Arial" w:ascii="Arial" w:hAnsi="Arial"/>
          <w:sz w:val="24"/>
          <w:szCs w:val="24"/>
        </w:rPr>
        <w:t>Altera o anexo I da Lei Municipal nº 961, de 30 de outubro de 2009, de forma especifica as atribuições do cargo de Engenheiro Civil</w:t>
      </w:r>
      <w:bookmarkEnd w:id="0"/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eastAsia="en-US"/>
        </w:rPr>
        <w:tab/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240" w:after="20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A presente Lei altera o anexo I da Lei Municipal nº 961, de 30 de outubro de 2009, de forma especifica as atribuições do cargo de Engenheiro Civil.</w:t>
      </w:r>
    </w:p>
    <w:p>
      <w:pPr>
        <w:pStyle w:val="Normal"/>
        <w:spacing w:before="240" w:after="20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O anexo I da Lei Municipal nº 961, de 30 outubro de 2009, de forma especifica quanto as atribuições do engenheiro civil passará a ter vigência de acordo com o anexo I desta Lei.</w:t>
      </w:r>
    </w:p>
    <w:p>
      <w:pPr>
        <w:pStyle w:val="Normal"/>
        <w:spacing w:lineRule="auto" w:line="240" w:before="240" w:after="20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  <w:lang w:eastAsia="en-US"/>
        </w:rPr>
        <w:t xml:space="preserve">Art. 3º 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Mantêm-se inalteradas as demais disposições da Lei Municipal nº 961, de 30 de outubro de 2009 e alterações posteriores vigentes nesta data.</w:t>
      </w:r>
    </w:p>
    <w:p>
      <w:pPr>
        <w:pStyle w:val="Normal"/>
        <w:spacing w:before="240" w:after="20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4º</w:t>
      </w:r>
      <w:r>
        <w:rPr>
          <w:rFonts w:cs="Arial" w:ascii="Arial" w:hAnsi="Arial"/>
          <w:bCs/>
          <w:sz w:val="24"/>
          <w:szCs w:val="24"/>
        </w:rPr>
        <w:t xml:space="preserve"> Esta Lei entra em vigor na data de sua publicação.</w:t>
      </w:r>
    </w:p>
    <w:p>
      <w:pPr>
        <w:pStyle w:val="Normal"/>
        <w:spacing w:before="240" w:after="2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7130" w:leader="none"/>
        </w:tabs>
        <w:spacing w:lineRule="auto" w:line="240" w:before="0" w:after="280"/>
        <w:jc w:val="right"/>
        <w:rPr>
          <w:rFonts w:ascii="Arial" w:hAnsi="Arial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  <w:t>Arroio do Padre, 07 de agosto de 2019.</w:t>
      </w:r>
    </w:p>
    <w:p>
      <w:pPr>
        <w:pStyle w:val="Corpodetexto"/>
        <w:spacing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>
      <w:pPr>
        <w:pStyle w:val="Corpodetexto"/>
        <w:spacing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spacing w:lineRule="auto" w:line="288" w:before="0" w:after="0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Corpodetexto"/>
        <w:spacing w:lineRule="auto" w:line="288" w:before="0" w:after="0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Corpodetexto"/>
        <w:spacing w:lineRule="auto" w:line="288" w:before="0" w:after="0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WWPadro"/>
        <w:jc w:val="center"/>
        <w:rPr/>
      </w:pPr>
      <w:r>
        <w:rPr>
          <w:rFonts w:cs="Arial" w:ascii="Arial" w:hAnsi="Arial"/>
          <w:color w:val="00000A"/>
          <w:sz w:val="24"/>
          <w:szCs w:val="24"/>
        </w:rPr>
        <w:t>______________________________________</w:t>
      </w:r>
    </w:p>
    <w:p>
      <w:pPr>
        <w:pStyle w:val="WWPadro"/>
        <w:jc w:val="center"/>
        <w:rPr>
          <w:rFonts w:ascii="Arial" w:hAnsi="Arial" w:cs="Arial"/>
          <w:b w:val="false"/>
          <w:b w:val="false"/>
          <w:bCs w:val="false"/>
          <w:color w:val="00000A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Leonir Aldrighi Baschi</w:t>
      </w:r>
    </w:p>
    <w:p>
      <w:pPr>
        <w:pStyle w:val="WWPadro"/>
        <w:jc w:val="center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Prefeito Municipal</w:t>
      </w:r>
    </w:p>
    <w:p>
      <w:pPr>
        <w:pStyle w:val="Corpodetexto"/>
        <w:widowControl/>
        <w:tabs>
          <w:tab w:val="left" w:pos="1260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Corpodetexto"/>
        <w:widowControl/>
        <w:tabs>
          <w:tab w:val="left" w:pos="1260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FF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FF0000"/>
          <w:sz w:val="24"/>
          <w:szCs w:val="24"/>
        </w:rPr>
      </w:r>
    </w:p>
    <w:p>
      <w:pPr>
        <w:pStyle w:val="Corpodetexto"/>
        <w:widowControl/>
        <w:tabs>
          <w:tab w:val="left" w:pos="1260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  <w:tab w:val="left" w:pos="426" w:leader="none"/>
          <w:tab w:val="left" w:pos="567" w:leader="none"/>
          <w:tab w:val="left" w:pos="3180" w:leader="none"/>
        </w:tabs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  <w:tab w:val="left" w:pos="284" w:leader="none"/>
          <w:tab w:val="left" w:pos="426" w:leader="none"/>
          <w:tab w:val="left" w:pos="3180" w:leader="none"/>
          <w:tab w:val="left" w:pos="10632" w:leader="none"/>
        </w:tabs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  <w:tab w:val="left" w:pos="284" w:leader="none"/>
          <w:tab w:val="left" w:pos="426" w:leader="none"/>
          <w:tab w:val="left" w:pos="3180" w:leader="none"/>
          <w:tab w:val="left" w:pos="10632" w:leader="none"/>
        </w:tabs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  <w:tab w:val="left" w:pos="284" w:leader="none"/>
          <w:tab w:val="left" w:pos="426" w:leader="none"/>
          <w:tab w:val="left" w:pos="3180" w:leader="none"/>
          <w:tab w:val="left" w:pos="10632" w:leader="none"/>
        </w:tabs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  <w:tab w:val="left" w:pos="284" w:leader="none"/>
          <w:tab w:val="left" w:pos="426" w:leader="none"/>
          <w:tab w:val="left" w:pos="3180" w:leader="none"/>
          <w:tab w:val="left" w:pos="10632" w:leader="none"/>
        </w:tabs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  <w:tab w:val="left" w:pos="284" w:leader="none"/>
          <w:tab w:val="left" w:pos="426" w:leader="none"/>
          <w:tab w:val="left" w:pos="3180" w:leader="none"/>
          <w:tab w:val="left" w:pos="10632" w:leader="none"/>
        </w:tabs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  <w:tab w:val="left" w:pos="284" w:leader="none"/>
          <w:tab w:val="left" w:pos="426" w:leader="none"/>
          <w:tab w:val="left" w:pos="3180" w:leader="none"/>
          <w:tab w:val="left" w:pos="10632" w:leader="none"/>
        </w:tabs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4445" distL="0" distR="0" simplePos="0" locked="0" layoutInCell="1" allowOverlap="1" relativeHeight="3">
            <wp:simplePos x="0" y="0"/>
            <wp:positionH relativeFrom="margin">
              <wp:posOffset>2627630</wp:posOffset>
            </wp:positionH>
            <wp:positionV relativeFrom="line">
              <wp:posOffset>635</wp:posOffset>
            </wp:positionV>
            <wp:extent cx="952500" cy="1100455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  <w:tab w:val="left" w:pos="284" w:leader="none"/>
          <w:tab w:val="left" w:pos="426" w:leader="none"/>
          <w:tab w:val="left" w:pos="3180" w:leader="none"/>
          <w:tab w:val="left" w:pos="10632" w:leader="none"/>
        </w:tabs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Anexo I – </w:t>
      </w:r>
      <w:r>
        <w:rPr>
          <w:rFonts w:cs="Arial" w:ascii="Arial" w:hAnsi="Arial"/>
          <w:b/>
        </w:rPr>
        <w:t xml:space="preserve"> Lei 2.048</w:t>
      </w:r>
      <w:r>
        <w:rPr>
          <w:rFonts w:cs="Arial" w:ascii="Arial" w:hAnsi="Arial"/>
          <w:b/>
        </w:rPr>
        <w:t>/2019</w:t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widowControl w:val="false"/>
        <w:numPr>
          <w:ilvl w:val="0"/>
          <w:numId w:val="2"/>
        </w:numPr>
        <w:tabs>
          <w:tab w:val="left" w:pos="4253" w:leader="none"/>
        </w:tabs>
        <w:suppressAutoHyphens w:val="false"/>
        <w:spacing w:lineRule="auto" w:line="240" w:before="0" w:after="0"/>
        <w:ind w:left="-284" w:right="-427" w:hanging="432"/>
        <w:jc w:val="center"/>
        <w:rPr>
          <w:sz w:val="24"/>
          <w:szCs w:val="24"/>
        </w:rPr>
      </w:pPr>
      <w:r>
        <w:rPr>
          <w:sz w:val="24"/>
          <w:szCs w:val="24"/>
        </w:rPr>
        <w:t>Cargo: ENGENHEIRO CIVIL</w:t>
      </w:r>
    </w:p>
    <w:p>
      <w:pPr>
        <w:pStyle w:val="Ttulo1"/>
        <w:widowControl w:val="false"/>
        <w:numPr>
          <w:ilvl w:val="0"/>
          <w:numId w:val="2"/>
        </w:numPr>
        <w:tabs>
          <w:tab w:val="left" w:pos="4253" w:leader="none"/>
        </w:tabs>
        <w:suppressAutoHyphens w:val="false"/>
        <w:spacing w:lineRule="auto" w:line="240" w:before="0" w:after="0"/>
        <w:ind w:left="-284" w:right="-427" w:hanging="432"/>
        <w:jc w:val="center"/>
        <w:rPr>
          <w:sz w:val="24"/>
          <w:szCs w:val="24"/>
        </w:rPr>
      </w:pPr>
      <w:r>
        <w:rPr>
          <w:sz w:val="24"/>
          <w:szCs w:val="24"/>
        </w:rPr>
        <w:t>Padrão: SE 6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left="-284" w:right="-42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ind w:left="-284" w:right="-42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left="-284" w:right="-42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-284" w:right="-427" w:hanging="0"/>
        <w:jc w:val="both"/>
        <w:rPr/>
      </w:pPr>
      <w:r>
        <w:rPr>
          <w:rFonts w:cs="Arial" w:ascii="Arial" w:hAnsi="Arial"/>
          <w:b/>
        </w:rPr>
        <w:t xml:space="preserve">Síntese dos Deveres: </w:t>
      </w:r>
      <w:r>
        <w:rPr>
          <w:rFonts w:cs="Arial" w:ascii="Arial" w:hAnsi="Arial"/>
        </w:rPr>
        <w:t>Executar e supervisionar trabalhos técnicos de construção e conservação em geral e de obras;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-284" w:right="-42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-284" w:right="-427" w:hanging="0"/>
        <w:jc w:val="both"/>
        <w:rPr/>
      </w:pPr>
      <w:r>
        <w:rPr>
          <w:rFonts w:cs="Arial" w:ascii="Arial" w:hAnsi="Arial"/>
          <w:b/>
        </w:rPr>
        <w:t xml:space="preserve">Exemplos de Atribuições: </w:t>
      </w:r>
      <w:r>
        <w:rPr>
          <w:rFonts w:cs="Arial" w:ascii="Arial" w:hAnsi="Arial"/>
        </w:rPr>
        <w:t>Projetar, dirigir e fiscalizar a construção e conservação de estradas de rodagem e vias públicas, bem como obras de captação, abastecimento de água, drenagem, irrigação e saneamento urbano e rural; executar ou supervisionar trabalhos topográficos; estudar projetos; dirigir ou fiscalizar a construção e conservação de edifícios públicos e obras complementares; projetar, fiscalizar e dirigir trabalhos relativos a máquinas, oficinas e serviços de urbanização em geral; realizar perícias, avaliações, laudos e arbitramentos; estudar, projetar, dirigir e executar as instalações de força motriz, mecânicas, eletromecânicas, de usinas e respectivas redes de distribuição, quando solicitado por particulares/munícipes</w:t>
      </w:r>
      <w:bookmarkStart w:id="1" w:name="_GoBack"/>
      <w:bookmarkEnd w:id="1"/>
      <w:r>
        <w:rPr>
          <w:rFonts w:cs="Arial" w:ascii="Arial" w:hAnsi="Arial"/>
        </w:rPr>
        <w:t xml:space="preserve">; examinar, aprovar e revalidar projetos, proceder vistorias e fiscalizações de construções, de reconstruções, de reformas, de aumentos, de loteamentos, desmembramentos ou arruamentos, alinhamentos, elaborar e emitir os licenciamentos de obras (alvarás) e as cartas de habitação (habite-se); exercer atribuições relativas à engenharia de trânsito e técnicas de materiais; efetuar cálculos de estruturas de concreto armado, aço e madeira; responsabilizar-se por equipes auxiliares necessárias à execução das atividades próprias do cargo; executar tarefas afins, inclusive as editadas no respectivo regulamento da profissão. 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-284" w:right="-42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-284" w:right="-427" w:hanging="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-284" w:right="-427" w:hanging="0"/>
        <w:jc w:val="both"/>
        <w:rPr/>
      </w:pPr>
      <w:r>
        <w:rPr>
          <w:rFonts w:cs="Arial" w:ascii="Arial" w:hAnsi="Arial"/>
          <w:b/>
        </w:rPr>
        <w:tab/>
        <w:t xml:space="preserve">a) </w:t>
      </w:r>
      <w:r>
        <w:rPr>
          <w:rFonts w:cs="Arial" w:ascii="Arial" w:hAnsi="Arial"/>
        </w:rPr>
        <w:t>Carga Horária: 30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-284" w:right="-427" w:hanging="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Instrução: Superior completo 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-284" w:right="-427" w:hanging="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 xml:space="preserve">c) </w:t>
      </w:r>
      <w:r>
        <w:rPr>
          <w:rFonts w:cs="Arial" w:ascii="Arial" w:hAnsi="Arial"/>
        </w:rPr>
        <w:t xml:space="preserve">Habilitação: Legal para o exercício da profissão. 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1701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/>
      </w:pPr>
      <w:r>
        <w:rPr/>
      </w:r>
    </w:p>
    <w:sectPr>
      <w:footerReference w:type="default" r:id="rId4"/>
      <w:type w:val="nextPage"/>
      <w:pgSz w:w="11906" w:h="16838"/>
      <w:pgMar w:left="1309" w:right="1622" w:header="0" w:top="709" w:footer="72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Ttulo"/>
    <w:qFormat/>
    <w:pPr>
      <w:keepNext w:val="true"/>
      <w:widowControl w:val="false"/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 w:val="true"/>
      <w:keepLines/>
      <w:spacing w:before="200" w:after="0"/>
      <w:outlineLvl w:val="6"/>
    </w:pPr>
    <w:rPr>
      <w:rFonts w:ascii="Cambria" w:hAnsi="Cambria" w:eastAsia="SimSun" w:cs="Mangal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Nfaseforte">
    <w:name w:val="Ênfase forte"/>
    <w:basedOn w:val="Fontepargpadro1"/>
    <w:qFormat/>
    <w:rPr>
      <w:b/>
      <w:bCs/>
    </w:rPr>
  </w:style>
  <w:style w:type="character" w:styleId="ListLabel6">
    <w:name w:val="ListLabel 6"/>
    <w:qFormat/>
    <w:rPr>
      <w:rFonts w:ascii="Arial" w:hAnsi="Arial" w:cs="Arial"/>
      <w:b/>
      <w:sz w:val="24"/>
    </w:rPr>
  </w:style>
  <w:style w:type="character" w:styleId="ListLabel5">
    <w:name w:val="ListLabel 5"/>
    <w:qFormat/>
    <w:rPr>
      <w:rFonts w:ascii="Arial" w:hAnsi="Arial" w:cs="Arial"/>
      <w:b/>
      <w:sz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Ttulo7Char">
    <w:name w:val="Título 7 Char"/>
    <w:basedOn w:val="DefaultParagraphFont"/>
    <w:qFormat/>
    <w:rPr>
      <w:rFonts w:ascii="Cambria" w:hAnsi="Cambria" w:eastAsia="SimSun" w:cs="Mangal"/>
      <w:i/>
      <w:iCs/>
      <w:color w:val="404040"/>
      <w:sz w:val="22"/>
      <w:szCs w:val="22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ListLabel2">
    <w:name w:val="ListLabel 2"/>
    <w:qFormat/>
    <w:rPr>
      <w:rFonts w:cs="Times New Roman"/>
    </w:rPr>
  </w:style>
  <w:style w:type="character" w:styleId="ListLabel1">
    <w:name w:val="ListLabel 1"/>
    <w:qFormat/>
    <w:rPr>
      <w:sz w:val="2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DefaultParagraphFont">
    <w:name w:val="Default Paragraph Font"/>
    <w:qFormat/>
    <w:rPr/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WWPadro">
    <w:name w:val="WW-Padrão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Corpodetexto3">
    <w:name w:val="Corpo de texto 3"/>
    <w:basedOn w:val="Normal"/>
    <w:qFormat/>
    <w:pPr>
      <w:jc w:val="both"/>
    </w:pPr>
    <w:rPr>
      <w:rFonts w:ascii="SimSun;宋体" w:hAnsi="SimSun;宋体" w:eastAsia="SimSun;宋体" w:cs="SimSun;宋体"/>
      <w:sz w:val="28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Ttulo"/>
    <w:qFormat/>
    <w:pPr>
      <w:keepNext w:val="true"/>
      <w:widowControl/>
      <w:overflowPunct w:val="false"/>
      <w:bidi w:val="0"/>
      <w:spacing w:before="240" w:after="120"/>
      <w:jc w:val="left"/>
    </w:pPr>
    <w:rPr>
      <w:rFonts w:ascii="Arial" w:hAnsi="Arial" w:eastAsia="Microsoft YaHei" w:cs="Mangal"/>
      <w:color w:val="00000A"/>
      <w:kern w:val="2"/>
      <w:sz w:val="28"/>
      <w:szCs w:val="28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pt-BR" w:eastAsia="en-US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Application>LibreOffice/5.4.7.2$Windows_X86_64 LibreOffice_project/c838ef25c16710f8838b1faec480ebba495259d0</Application>
  <Pages>2</Pages>
  <Words>434</Words>
  <Characters>2414</Characters>
  <CharactersWithSpaces>2878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2015-01-02T12:23:00Z</dcterms:created>
  <dc:creator>Cam. de Ver. Arroio do Padre</dc:creator>
  <dc:description/>
  <dc:language>pt-BR</dc:language>
  <cp:lastModifiedBy/>
  <cp:lastPrinted>2019-08-16T16:31:28Z</cp:lastPrinted>
  <dcterms:modified xsi:type="dcterms:W3CDTF">2019-08-16T16:36:10Z</dcterms:modified>
  <cp:revision>162</cp:revision>
  <dc:subject/>
  <dc:title> </dc:title>
</cp:coreProperties>
</file>