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/>
      </w:pPr>
      <w:r>
        <w:rPr/>
        <w:drawing>
          <wp:inline distB="0" distL="0" distR="0" distT="0">
            <wp:extent cx="1072515" cy="1343660"/>
            <wp:effectExtent b="0" l="0" r="0" t="0"/>
            <wp:docPr descr="C:\Users\Andiara\Documents\Brasão_Arroio_do_Padre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ndiara\Documents\Brasão_Arroio_do_Padr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28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</w:r>
    </w:p>
    <w:p>
      <w:pPr>
        <w:pStyle w:val="style28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sz w:val="24"/>
          <w:szCs w:val="24"/>
          <w:u w:val="single"/>
        </w:rPr>
      </w:pPr>
      <w:r>
        <w:rPr>
          <w:rFonts w:ascii="Arial" w:cs="Arial" w:hAnsi="Arial"/>
          <w:b/>
          <w:bCs/>
          <w:sz w:val="24"/>
          <w:szCs w:val="24"/>
          <w:u w:val="single"/>
        </w:rPr>
        <w:t>Lei 1.512, de 01 de Julho de</w:t>
      </w:r>
      <w:r>
        <w:rPr>
          <w:rFonts w:ascii="Arial" w:cs="Arial" w:hAnsi="Arial"/>
          <w:b/>
          <w:bCs/>
          <w:sz w:val="24"/>
          <w:szCs w:val="24"/>
          <w:u w:val="single"/>
        </w:rPr>
        <w:t xml:space="preserve"> 2014.</w:t>
      </w:r>
    </w:p>
    <w:p>
      <w:pPr>
        <w:pStyle w:val="style0"/>
        <w:ind w:hanging="0" w:left="4253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Autoriza o Município de Arroio do Padre a realizar abertura de Crédito Adicional Especial no Orçamento Municipal de 2014.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>O Prefeito Municipal, Sr Leonir Aldrighi Baschi, faz saber que a Câmara Municipal de Vereadores aprovou e eu sanciono e promulgo a seguinte Lei,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 1° </w:t>
      </w:r>
      <w:r>
        <w:rPr>
          <w:rFonts w:ascii="Arial" w:cs="Arial" w:hAnsi="Arial"/>
          <w:sz w:val="22"/>
          <w:szCs w:val="22"/>
        </w:rPr>
        <w:t>Fica autorizado o Município de Arroio do Padre, Poder Executivo a realizar abertura de Crédito Adicional Especial no Orçamento do Município para o exercício de 2014, no seguinte programa de trabalho e respectivas categorias econômicas e conforme a quantia indicada: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04 – Secretaria de Educação, Cultura, Esporte e Turismo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02 – Atividades de Funcionamento das Escolas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12 – Educação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361 – Ensino Fundamental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0103 – Educar é Sempre Importante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1.307 – Melhorias e Ampliação das Escolas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4.4.90.51.00.00.00 – Obras e Instalações. R$ 30.083,68 (trinta mil, oitenta e três reais e sessenta e oito centavos)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Fonte de Recurso: 1039 – Receita da Alienação da Educação.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4.4.90.51.00.00.00 – Obras e Instalações. R$ 69.916,32 (sessenta e nove mil, novecentos e dezesseis reais e trinta e dois centavos)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Fonte de Recurso: 0020 – MDE</w:t>
      </w:r>
    </w:p>
    <w:p>
      <w:pPr>
        <w:pStyle w:val="style0"/>
        <w:jc w:val="both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Valor total do Crédito Adicional Especial: R$ 100.000,00 (cem mil reais)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 2° </w:t>
      </w:r>
      <w:r>
        <w:rPr>
          <w:rFonts w:ascii="Arial" w:cs="Arial" w:hAnsi="Arial"/>
          <w:sz w:val="22"/>
          <w:szCs w:val="22"/>
        </w:rPr>
        <w:t>Servirão de cobertura para o Crédito Adicional Especial de que trata o art. 1° desta Lei, recursos provenientes do superávit financeiro apurado no Balanço Patrimonial do exercício de 2013 no valor de R$ R$ 30.083,68 (trinta mil, oitenta e três reais e sessenta e oito centavos) na Fonte de Recurso: 1039 – Receita da Alienação da Educação.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 3° </w:t>
      </w:r>
      <w:r>
        <w:rPr>
          <w:rFonts w:ascii="Arial" w:cs="Arial" w:hAnsi="Arial"/>
          <w:sz w:val="22"/>
          <w:szCs w:val="22"/>
        </w:rPr>
        <w:t>Servirão ainda de cobertura para o Crédito Adicional Especial de que trata o art. 1° desta Lei, recursos provenientes do Excesso de Arrecadação verificados no exercício de 2014, no valor de R$ 69.916,32 (sessenta e nove mil, novecentos e dezesseis reais e trinta e dois centavos) na Fonte de Recurso: 0001 - Livre.</w:t>
      </w:r>
    </w:p>
    <w:p>
      <w:pPr>
        <w:pStyle w:val="style0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 4° </w:t>
      </w:r>
      <w:r>
        <w:rPr>
          <w:rFonts w:ascii="Arial" w:cs="Arial" w:hAnsi="Arial"/>
          <w:sz w:val="22"/>
          <w:szCs w:val="22"/>
        </w:rPr>
        <w:t>Esta Lei entra em vigor na data de sua publicação.</w:t>
      </w:r>
    </w:p>
    <w:p>
      <w:pPr>
        <w:pStyle w:val="style0"/>
        <w:tabs>
          <w:tab w:leader="none" w:pos="0" w:val="left"/>
        </w:tabs>
        <w:spacing w:after="0" w:before="0" w:line="100" w:lineRule="atLeast"/>
        <w:ind w:hanging="0" w:left="0" w:right="-1"/>
        <w:contextualSpacing w:val="false"/>
        <w:jc w:val="both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</w:rPr>
      </w:pPr>
      <w:r>
        <w:rPr>
          <w:rFonts w:ascii="Arial" w:cs="Arial" w:hAnsi="Arial"/>
        </w:rPr>
        <w:t>Arroio do Padre</w:t>
      </w:r>
      <w:r>
        <w:rPr>
          <w:rFonts w:ascii="Arial" w:cs="Arial" w:hAnsi="Arial"/>
        </w:rPr>
        <w:t xml:space="preserve">, 01 de julho  de 2014. 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Pre</w:t>
      </w:r>
      <w:r>
        <w:rPr>
          <w:rFonts w:ascii="Arial" w:cs="Arial" w:hAnsi="Arial"/>
        </w:rPr>
        <w:t>feito Municipal</w:t>
      </w:r>
    </w:p>
    <w:p>
      <w:pPr>
        <w:pStyle w:val="style0"/>
        <w:spacing w:line="100" w:lineRule="atLeast"/>
        <w:jc w:val="righ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3" w:type="default"/>
      <w:type w:val="nextPage"/>
      <w:pgSz w:h="16838" w:w="11906"/>
      <w:pgMar w:bottom="1134" w:footer="0" w:gutter="0" w:header="708" w:left="1080" w:right="1080" w:top="765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Fonte parág. padrão"/>
    <w:next w:val="style22"/>
    <w:rPr/>
  </w:style>
  <w:style w:styleId="style23" w:type="paragraph">
    <w:name w:val="Títul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o do texto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28"/>
    <w:next w:val="style27"/>
    <w:pPr>
      <w:suppressLineNumbers/>
    </w:pPr>
    <w:rPr>
      <w:rFonts w:cs="Mangal"/>
    </w:rPr>
  </w:style>
  <w:style w:styleId="style28" w:type="paragraph">
    <w:name w:val="Padrão"/>
    <w:next w:val="style28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2"/>
      <w:szCs w:val="22"/>
      <w:lang w:bidi="hi-IN" w:eastAsia="en-US" w:val="pt-BR"/>
    </w:rPr>
  </w:style>
  <w:style w:styleId="style29" w:type="paragraph">
    <w:name w:val="Título do documento"/>
    <w:basedOn w:val="style28"/>
    <w:next w:val="style29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0" w:type="paragraph">
    <w:name w:val="caption"/>
    <w:basedOn w:val="style28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Cabeçalho"/>
    <w:basedOn w:val="style28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2" w:type="paragraph">
    <w:name w:val="Rodapé"/>
    <w:basedOn w:val="style28"/>
    <w:next w:val="style3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3" w:type="paragraph">
    <w:name w:val="Balloon Text"/>
    <w:basedOn w:val="style28"/>
    <w:next w:val="style3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4" w:type="paragraph">
    <w:name w:val="Text body"/>
    <w:basedOn w:val="style35"/>
    <w:next w:val="style34"/>
    <w:pPr>
      <w:spacing w:after="120" w:before="0"/>
      <w:contextualSpacing w:val="false"/>
    </w:pPr>
    <w:rPr/>
  </w:style>
  <w:style w:styleId="style35" w:type="paragraph">
    <w:name w:val="Standard"/>
    <w:next w:val="style35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;宋体" w:hAnsi="Times New Roman"/>
      <w:color w:val="auto"/>
      <w:sz w:val="24"/>
      <w:szCs w:val="24"/>
      <w:lang w:bidi="hi-IN" w:eastAsia="zh-CN" w:val="pt-BR"/>
    </w:rPr>
  </w:style>
  <w:style w:styleId="style36" w:type="paragraph">
    <w:name w:val="Texto de balão"/>
    <w:basedOn w:val="style28"/>
    <w:next w:val="style3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2014-06-11T18:18:00Z</dcterms:created>
  <dc:creator>Adm-04</dc:creator>
  <cp:lastModifiedBy>Camara</cp:lastModifiedBy>
  <cp:lastPrinted>2014-07-02T09:34:12Z</cp:lastPrinted>
  <dcterms:modified xsi:type="dcterms:W3CDTF">2014-07-01T12:43:00Z</dcterms:modified>
  <cp:revision>8</cp:revision>
</cp:coreProperties>
</file>