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2653030</wp:posOffset>
            </wp:positionH>
            <wp:positionV relativeFrom="paragraph">
              <wp:posOffset>-461645</wp:posOffset>
            </wp:positionV>
            <wp:extent cx="882650" cy="102171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7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7"/>
        <w:spacing w:line="100" w:lineRule="atLeast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PREFEITURA DE ARROIO DO PADRE                                                                                                             ESTADO DO RIO GRANDE DO SUL                                                                                                              GABINETE DO PREFEITO</w:t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 xml:space="preserve">Lei 1.505, de 11 de Junho de </w:t>
      </w:r>
      <w:r>
        <w:rPr>
          <w:rFonts w:ascii="Arial" w:cs="Arial" w:hAnsi="Arial"/>
          <w:b/>
          <w:bCs/>
          <w:u w:val="single"/>
        </w:rPr>
        <w:t>2014.</w:t>
      </w:r>
    </w:p>
    <w:p>
      <w:pPr>
        <w:pStyle w:val="style0"/>
        <w:tabs>
          <w:tab w:leader="none" w:pos="4536" w:val="left"/>
        </w:tabs>
        <w:ind w:firstLine="142" w:left="4536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Suplementar no Orçamento Municipal de 2014.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4"/>
          <w:szCs w:val="24"/>
        </w:rPr>
        <w:t>O Prefeito Municipal,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Suplementar no Orçamento do Município para o exercício de 2014, nos seguintes programas de trabalho e respectivas categorias econômicas e conforme as quantias indicadas: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03 – Fundo Municipal de Saúde – Rec. Vinculados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301 – Atenção Básica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2.701 – Atendimento Médico na Unidade de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3.1.90.04.00.00.00 – Contratação Por Tempo Determinado. R$ 100.000,00 (cem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 – Material de Consumo. R$ 37.578,56 (trinta e sete mil, quinhentos e setenta e oito reais e cinquenta e seis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4.4.90.52.00.00.00 – Equipamentos e Material Permanente. R$ 30.000,00 (trinta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4011 – Incentivo a Atenção Básica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 – Material de Consumo. R$ 36.767,14 (trinta e seis mil, setecentos e sessenta e sete reais e quatorze centavos) - Fonte de Recurso: 4510 – PAB Fixo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03 – Fundo Municipal de Saúde – Rec. Vinculados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301 – Atenção Básica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2.702 – Promoção Estratégia Saúde da Família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3.1.90.11.00.00.00 – Vencimentos e Vantagens Fixas. R$ 15.486,08 (quinze mil, quatrocentos e oitenta e seis reais e oito centavos) - Fonte de Recurso: 4090 – Programa Saúde da Família – PSF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3.1.90.11.00.00.00 – Vencimentos e Vantagens Fixas. R$ 12.121,39 (doze mil, cento e vinte e um reais e trinta e nove centavos) - Fonte de Recurso: 4520 – PAB Variável – PSF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3.1.90.11.00.00.00 – Vencimentos e Vantagens Fixas. R$ 21.804,16 (vinte e um mil, oitocentos e quatro reais e dezesseis centavos) - Fonte de Recurso: 4530 – PAB Variável – PACS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3.1.90.11.00.00.00 – Vencimentos e Vantagens Fixas. R$ 4.460,00 (quatro mil, quatrocentos e sessenta reais) - Fonte de Recurso: 4540 – PAB Variável – Saúde Bucal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3.1.90.04.00.00.00 – Contratação Por Tempo Determinado. R$ 20.000,00 (vinte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 – Material de Consumo. R$ 36.604,61 (trinta e seis mil, seiscentos e quatro reais e sessenta e um centavos) - Fonte de Recurso: 4521 – Piso de Atenção Variável - PMAQ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03 – Fundo Municipal de Saúde – Rec. Vinculados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303 – Suporte Profilático e Terapêutico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2.705 – Aquisição de Medicamentos Básicos e Outros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3.3.90.92.00.00.00 – Material de Distribuição Gratuita. R$ 13.254,03 (treze mil, duzentos e cinquenta e quatro reais e três centavos) - Fonte de Recurso: 4050 – Farmácia Básica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3.3.90.32.00.00.00 – Material de Distribuição Gratuita. R$ 655,49 (seiscentos e cinquenta e cinco reais e quarenta e nove centavos) - Fonte de Recurso: 4051 – Diabetes Mellitus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3.3.90.32.00.00.00 – Material de Distribuição Gratuita. R$ 3.462.64 (três mil, quatrocentos e sessenta e dois reais e sessenta e quatro centavos) - Fonte de Recurso: 4590 –Teto Financeiro – Média e Alta Complexidade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3.3.90.32.00.00.00 – Material de Distribuição Gratuita. R$ 2.520,03 (dois mil, quinhentos e vinte reais e três centavos) - Fonte de Recurso: 4770 – Farmácia Básica Fixa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03 – Fundo Municipal de Saúde – Rec. Vinculados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10 – Saúde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305 – Vigilância Epidemiológica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2.706 – Manutenção da Vigilância Sanitária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 – Material de Consumo. R$ 6.662,69 (seis mil, seiscentos e sessenta e dois reais e sessenta e nove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3.3.90.36.00.00.00 – Outros Serviços de Terceiros – Pessoa Física. R$ 2.000,00 (dois mil reais)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4.4.90.52.00.00.00 – Equipamentos e Material Permanente. R$ 7.000,00 (sete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4760 – PAB Visa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3.3.90.30.00.00.00 – Material de Consumo. R$ 8.000,00 (oito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3.3.90.36.00.00.00 – Outros Serviços de Terceiros – Pessoa Física. R$ 8.000,00 (oito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3.3.90.39.00.00.00 – Outros Serviços de Terceiros – Pessoa Jurídica. R$ 8.000,00 (oito mil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4.4.90.52.00.00.00 – Equipamentos e Material Permanente. R$ 7.986,80 (sete mil, novecentos e oitenta e seis reais e oitenta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4710 – Teto Financeiro Vigilância em Saúde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Valor total do Crédito Adicional Suplementar: R$ 382.363,62 (trezentos e oitenta e dois mil, trezentos e sessenta e três reais e sessenta e dois centavos)</w:t>
      </w:r>
    </w:p>
    <w:p>
      <w:pPr>
        <w:pStyle w:val="style0"/>
        <w:jc w:val="both"/>
        <w:rPr>
          <w:rFonts w:ascii="Arial" w:cs="Arial" w:eastAsia="Times New Roman" w:hAnsi="Arial"/>
          <w:sz w:val="22"/>
          <w:szCs w:val="22"/>
          <w:lang w:eastAsia="pt-BR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2° </w:t>
      </w:r>
      <w:r>
        <w:rPr>
          <w:rFonts w:ascii="Arial" w:cs="Arial" w:hAnsi="Arial"/>
          <w:sz w:val="22"/>
          <w:szCs w:val="22"/>
        </w:rPr>
        <w:t>Servirão de cobertura para o Crédito Adicional Suplementar de que trata o art. 1° desta Lei, recursos provenientes do superávit financeiro, nas fontes de recurso</w:t>
      </w:r>
      <w:r>
        <w:rPr>
          <w:rFonts w:ascii="Arial" w:cs="Arial" w:eastAsia="Times New Roman" w:hAnsi="Arial"/>
          <w:sz w:val="22"/>
          <w:szCs w:val="22"/>
          <w:lang w:eastAsia="pt-BR"/>
        </w:rPr>
        <w:t>, conforme segue:</w:t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4011 – Incentivo a Atenção Básica, no valor de R$ 167.578,56 (cento e sessenta e sete mil, quinhentos e setenta e oito reais e cinquenta e seis centavos)</w:t>
      </w:r>
    </w:p>
    <w:p>
      <w:pPr>
        <w:pStyle w:val="style34"/>
        <w:spacing w:after="0" w:before="0" w:line="100" w:lineRule="atLeast"/>
        <w:ind w:hanging="0" w:left="1070" w:right="0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4050 – Farmácia Básica, no valor de R$ 13.254,03 (treze mil, duzentos e cinquenta e quatro reais e três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4051 – Diabetes Mellitus, no valor de R$ 655,49 (seiscentos e cinquenta e cinco reais e quarenta e nove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4090 – Programa Saúde da Família – PSF, no valor de R$ 15.486,08 (quinze mil, quatrocentos e oitenta e seis reais e oito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4510 – PAB Fixo, no valor de R$ 36.767,14 (trinta e seis mil, setecentos e sessenta e sete reais e quatorze centavos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4520 – PAB Variável – PSF, no valor de R$ 12.121,39 (doze mil, cento e vinte e um reais e trinta e nove centavos)</w:t>
      </w:r>
    </w:p>
    <w:p>
      <w:pPr>
        <w:pStyle w:val="style34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4521 – Piso de Atenção Variável – PMAQ, no valor de R$ 56.604,61 (cinquenta e seis mil, seiscentos e quatro reais e sessenta e um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4530 – PAB Variável – PACS, no valor de R$ 21.804,16 (vinte e um mil, oitocentos e quatro reais e dezesseis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4540 – PAB Variável – Saúde Bucal, no valor de R$ 4.460,00 (quatro mil, quatrocentos e sessenta reais)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4590 – Teto Financeiro – Média e Alta Complexidade, no valor de R$ 3.462.64 (três mil, quatrocentos e sessenta e dois reais e sessenta e quatro centavos)</w:t>
      </w:r>
    </w:p>
    <w:p>
      <w:pPr>
        <w:pStyle w:val="style34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4710 – Teto Financeiro Vigilância em Saúde, no valor de R$ 31.986,80 (trinta e um mil, novecentos e oitenta e seis reais  e oitenta centavos)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ind w:hanging="357" w:left="1077" w:right="0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4760 – PAB Visa, no valor de R$ 15.662,69 (quinze mil, seiscentos e sessenta e dois reais e sessenta e nove centavos)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ind w:hanging="357" w:left="1077" w:right="0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  <w:t>Fonte de Recurso: 4770 – Farmácia Básica Fixa, no valor de R$ 2.520,03 (dois mil, quinhentos e vinte reais e três centavos)</w:t>
      </w:r>
    </w:p>
    <w:p>
      <w:pPr>
        <w:pStyle w:val="style34"/>
        <w:spacing w:after="0" w:before="0" w:line="100" w:lineRule="atLeast"/>
        <w:ind w:hanging="0" w:left="1077" w:right="0"/>
        <w:contextualSpacing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Valor total para cobertura deste Crédito: R$ 382.363,62 (trezentos e oitenta e dois mil, trezentos e sessenta e três reais e sessenta e dois centavos)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3°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 xml:space="preserve">, </w:t>
      </w:r>
      <w:r>
        <w:rPr>
          <w:rFonts w:ascii="Arial" w:cs="Arial" w:hAnsi="Arial"/>
        </w:rPr>
        <w:t>11</w:t>
      </w:r>
      <w:r>
        <w:rPr>
          <w:rFonts w:ascii="Arial" w:cs="Arial" w:hAnsi="Arial"/>
        </w:rPr>
        <w:t xml:space="preserve"> de junho 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Finanças, Gestão e Tributos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</w:t>
      </w:r>
      <w:r>
        <w:rPr>
          <w:rFonts w:ascii="Arial" w:cs="Arial" w:hAnsi="Arial"/>
        </w:rPr>
        <w:t>efeito Municipal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993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27"/>
    <w:next w:val="style26"/>
    <w:pPr>
      <w:suppressLineNumbers/>
    </w:pPr>
    <w:rPr>
      <w:rFonts w:cs="Mangal"/>
    </w:rPr>
  </w:style>
  <w:style w:styleId="style27" w:type="paragraph">
    <w:name w:val="Padrão"/>
    <w:next w:val="style27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2"/>
      <w:szCs w:val="22"/>
      <w:lang w:bidi="hi-IN" w:eastAsia="en-US" w:val="pt-BR"/>
    </w:rPr>
  </w:style>
  <w:style w:styleId="style28" w:type="paragraph">
    <w:name w:val="Título do documento"/>
    <w:basedOn w:val="style27"/>
    <w:next w:val="style28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29" w:type="paragraph">
    <w:name w:val="caption"/>
    <w:basedOn w:val="style27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Cabeçalho"/>
    <w:basedOn w:val="style27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1" w:type="paragraph">
    <w:name w:val="Rodapé"/>
    <w:basedOn w:val="style27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27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3" w:type="paragraph">
    <w:name w:val="No Spacing"/>
    <w:next w:val="style33"/>
    <w:pPr>
      <w:widowControl/>
      <w:suppressAutoHyphens w:val="true"/>
      <w:kinsoku w:val="true"/>
      <w:overflowPunct w:val="true"/>
      <w:autoSpaceDE w:val="true"/>
    </w:pPr>
    <w:rPr>
      <w:rFonts w:ascii="Calibri" w:cs="Calibri" w:eastAsia="SimSun" w:hAnsi="Calibri"/>
      <w:color w:val="auto"/>
      <w:sz w:val="22"/>
      <w:szCs w:val="22"/>
      <w:lang w:bidi="hi-IN" w:eastAsia="en-US" w:val="pt-BR"/>
    </w:rPr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2014-05-26T12:23:00Z</dcterms:created>
  <dc:creator>Adm-04</dc:creator>
  <cp:lastModifiedBy>usuario</cp:lastModifiedBy>
  <cp:lastPrinted>2014-06-11T11:29:06Z</cp:lastPrinted>
  <dcterms:modified xsi:type="dcterms:W3CDTF">2014-06-10T13:36:00Z</dcterms:modified>
  <cp:revision>15</cp:revision>
</cp:coreProperties>
</file>