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2486025</wp:posOffset>
            </wp:positionH>
            <wp:positionV relativeFrom="paragraph">
              <wp:posOffset>-208915</wp:posOffset>
            </wp:positionV>
            <wp:extent cx="962025" cy="1247775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9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9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9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9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29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29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29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0"/>
          <w:szCs w:val="20"/>
          <w:u w:val="single"/>
        </w:rPr>
      </w:pPr>
      <w:r>
        <w:rPr>
          <w:rFonts w:ascii="Arial" w:cs="Arial" w:hAnsi="Arial"/>
          <w:b/>
          <w:bCs/>
          <w:sz w:val="20"/>
          <w:szCs w:val="20"/>
          <w:u w:val="single"/>
        </w:rPr>
        <w:t>Lei 1.497, de 21 de Maio de</w:t>
      </w:r>
      <w:r>
        <w:rPr>
          <w:rFonts w:ascii="Arial" w:cs="Arial" w:hAnsi="Arial"/>
          <w:b/>
          <w:bCs/>
          <w:sz w:val="20"/>
          <w:szCs w:val="20"/>
          <w:u w:val="single"/>
        </w:rPr>
        <w:t xml:space="preserve"> 2014.</w:t>
      </w:r>
    </w:p>
    <w:p>
      <w:pPr>
        <w:pStyle w:val="style0"/>
        <w:tabs>
          <w:tab w:leader="none" w:pos="5460" w:val="left"/>
        </w:tabs>
        <w:spacing w:after="0" w:before="0" w:line="100" w:lineRule="atLeast"/>
        <w:ind w:firstLine="426" w:left="4111" w:right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Autoriza o Município de Arroio do Padre, Poder Executivo, a contratar servidor por tempo determinado para atender a necessidade de excepcional interesse público para o Cargo de Técnico de Enfermagem.</w:t>
      </w:r>
    </w:p>
    <w:p>
      <w:pPr>
        <w:pStyle w:val="style0"/>
        <w:widowControl w:val="false"/>
        <w:suppressAutoHyphens w:val="true"/>
        <w:spacing w:after="0" w:before="0" w:line="240" w:lineRule="auto"/>
        <w:ind w:firstLine="13" w:left="0" w:right="0"/>
        <w:contextualSpacing w:val="false"/>
        <w:jc w:val="both"/>
        <w:rPr>
          <w:rFonts w:ascii="Arial" w:cs="Arial" w:hAnsi="Arial"/>
          <w:b w:val="false"/>
          <w:bCs w:val="false"/>
          <w:sz w:val="20"/>
          <w:szCs w:val="20"/>
        </w:rPr>
      </w:pPr>
      <w:r>
        <w:rPr>
          <w:rFonts w:ascii="Arial" w:cs="Arial" w:hAnsi="Arial"/>
          <w:b w:val="false"/>
          <w:bCs w:val="false"/>
          <w:sz w:val="20"/>
          <w:szCs w:val="20"/>
        </w:rPr>
        <w:tab/>
      </w:r>
    </w:p>
    <w:p>
      <w:pPr>
        <w:pStyle w:val="style0"/>
        <w:widowControl w:val="false"/>
        <w:suppressAutoHyphens w:val="true"/>
        <w:spacing w:after="0" w:before="0" w:line="240" w:lineRule="auto"/>
        <w:ind w:firstLine="13" w:left="0" w:right="0"/>
        <w:contextualSpacing w:val="false"/>
        <w:jc w:val="both"/>
        <w:rPr>
          <w:rFonts w:ascii="Arial" w:cs="Arial" w:hAnsi="Arial"/>
          <w:b w:val="false"/>
          <w:bCs w:val="false"/>
          <w:sz w:val="20"/>
          <w:szCs w:val="20"/>
        </w:rPr>
      </w:pPr>
      <w:r>
        <w:rPr>
          <w:rFonts w:ascii="Arial" w:cs="Arial" w:hAnsi="Arial"/>
          <w:b w:val="false"/>
          <w:bCs w:val="false"/>
          <w:sz w:val="20"/>
          <w:szCs w:val="20"/>
        </w:rPr>
        <w:tab/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1º</w:t>
      </w:r>
      <w:r>
        <w:rPr>
          <w:rFonts w:ascii="Arial" w:cs="Arial" w:hAnsi="Arial"/>
          <w:sz w:val="20"/>
          <w:szCs w:val="20"/>
        </w:rPr>
        <w:t xml:space="preserve"> A presente Lei trata da contratação por tempo determinado de servidor que irá desempenhar suas funções junto a Secretaria Municipal de Saúde e Desenvolvimento Social.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2º</w:t>
      </w:r>
      <w:r>
        <w:rPr>
          <w:rFonts w:ascii="Arial" w:cs="Arial" w:hAnsi="Arial"/>
          <w:sz w:val="20"/>
          <w:szCs w:val="20"/>
        </w:rPr>
        <w:t xml:space="preserve"> Fica autorizado o Município de Arroio do Padre, pelo Poder Executivo, a contratar servidor pelo prazo de 1 (um) mês, prorrogável por igual período, para desempenhar a função de Técnico de Enfermagem junto a Secretaria Municipal de Saúde e Desenvolvimento Social, conforme quadro abaixo:</w:t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67"/>
        <w:gridCol w:w="1701"/>
        <w:gridCol w:w="2409"/>
        <w:gridCol w:w="2547"/>
      </w:tblGrid>
      <w:tr>
        <w:trPr>
          <w:trHeight w:hRule="atLeast" w:val="236"/>
          <w:cantSplit w:val="false"/>
        </w:trPr>
        <w:tc>
          <w:tcPr>
            <w:tcW w:type="dxa" w:w="28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Denominação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Quantidade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Remuneração Mensal</w:t>
            </w:r>
          </w:p>
        </w:tc>
        <w:tc>
          <w:tcPr>
            <w:tcW w:type="dxa" w:w="25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Carga Horária Semanal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Técnico de Enfermagem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01 profissional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R$ 1.062,11</w:t>
            </w:r>
          </w:p>
        </w:tc>
        <w:tc>
          <w:tcPr>
            <w:tcW w:type="dxa" w:w="25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40 horas</w:t>
            </w:r>
          </w:p>
        </w:tc>
      </w:tr>
    </w:tbl>
    <w:p>
      <w:pPr>
        <w:pStyle w:val="style0"/>
        <w:tabs>
          <w:tab w:leader="none" w:pos="1080" w:val="left"/>
          <w:tab w:leader="none" w:pos="5460" w:val="left"/>
        </w:tabs>
        <w:spacing w:after="200" w:before="12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Parágrafo Único</w:t>
      </w:r>
      <w:r>
        <w:rPr>
          <w:rFonts w:ascii="Arial" w:cs="Arial" w:hAnsi="Arial"/>
          <w:sz w:val="20"/>
          <w:szCs w:val="20"/>
        </w:rPr>
        <w:t>: Cessada a necessidade que motivou a contratação, estará a Administração Municipal autorizada a promover rescisão do contrato, ainda que antes da data prevista para o seu término, sem que dis</w:t>
      </w:r>
      <w:bookmarkStart w:id="0" w:name="_GoBack"/>
      <w:bookmarkEnd w:id="0"/>
      <w:r>
        <w:rPr>
          <w:rFonts w:ascii="Arial" w:cs="Arial" w:hAnsi="Arial"/>
          <w:sz w:val="20"/>
          <w:szCs w:val="20"/>
        </w:rPr>
        <w:t>to decorra qualquer obrigação de indenização a seu ocupante.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3º</w:t>
      </w:r>
      <w:r>
        <w:rPr>
          <w:rFonts w:ascii="Arial" w:cs="Arial" w:hAnsi="Arial"/>
          <w:sz w:val="20"/>
          <w:szCs w:val="20"/>
        </w:rPr>
        <w:t xml:space="preserve"> As especificações funcionais e a descrição sintética das atribuições do cargo a ser desenvolvido e requisitos para o provimento, estão contidos no Anexo I da presente Lei.  </w:t>
      </w:r>
    </w:p>
    <w:p>
      <w:pPr>
        <w:pStyle w:val="style0"/>
        <w:tabs>
          <w:tab w:leader="none" w:pos="1134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4º</w:t>
      </w:r>
      <w:r>
        <w:rPr>
          <w:rFonts w:ascii="Arial" w:cs="Arial" w:hAnsi="Arial"/>
          <w:sz w:val="20"/>
          <w:szCs w:val="20"/>
        </w:rPr>
        <w:t xml:space="preserve"> A forma de contratação será realizada em caráter administrativo, tendo o contratado os direitos e deveres, estabelecidos no Regime Jurídico, aplicável aos servidores municipais, e será realizado Processo Seletivo Simplificado.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5º</w:t>
      </w:r>
      <w:r>
        <w:rPr>
          <w:rFonts w:ascii="Arial" w:cs="Arial" w:hAnsi="Arial"/>
          <w:sz w:val="20"/>
          <w:szCs w:val="20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esta vinculada.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6º</w:t>
      </w:r>
      <w:r>
        <w:rPr>
          <w:rFonts w:ascii="Arial" w:cs="Arial" w:hAnsi="Arial"/>
          <w:sz w:val="20"/>
          <w:szCs w:val="20"/>
        </w:rPr>
        <w:t xml:space="preserve"> O recrutamento, a seleção e a contratação do servidor será de responsabilidade da Secretaria Municipal de Administração, Planejamento, Finanças, Gestão e Tributos, cabendo a Secretaria Municipal de Saúde e Desenvolvimento Social a execução e fiscalização do contrato celebrado.  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7º</w:t>
      </w:r>
      <w:r>
        <w:rPr>
          <w:rFonts w:ascii="Arial" w:cs="Arial" w:hAnsi="Arial"/>
          <w:sz w:val="20"/>
          <w:szCs w:val="20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8º</w:t>
      </w:r>
      <w:r>
        <w:rPr>
          <w:rFonts w:ascii="Arial" w:cs="Arial" w:hAnsi="Arial"/>
          <w:sz w:val="20"/>
          <w:szCs w:val="20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9º</w:t>
      </w:r>
      <w:r>
        <w:rPr>
          <w:rFonts w:ascii="Arial" w:cs="Arial" w:hAnsi="Arial"/>
          <w:sz w:val="20"/>
          <w:szCs w:val="20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Arroio do Padre</w:t>
      </w:r>
      <w:r>
        <w:rPr>
          <w:rFonts w:ascii="Arial" w:cs="Arial" w:hAnsi="Arial"/>
          <w:sz w:val="20"/>
          <w:szCs w:val="20"/>
        </w:rPr>
        <w:t xml:space="preserve">, </w:t>
      </w:r>
      <w:r>
        <w:rPr>
          <w:rFonts w:ascii="Arial" w:cs="Arial" w:hAnsi="Arial"/>
          <w:sz w:val="20"/>
          <w:szCs w:val="20"/>
        </w:rPr>
        <w:t>2</w:t>
      </w:r>
      <w:r>
        <w:rPr>
          <w:rFonts w:ascii="Arial" w:cs="Arial" w:hAnsi="Arial"/>
          <w:sz w:val="20"/>
          <w:szCs w:val="20"/>
        </w:rPr>
        <w:t xml:space="preserve">1 de maio de 2014.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  <w:contextualSpacing w:val="false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Pre</w:t>
      </w:r>
      <w:r>
        <w:rPr>
          <w:rFonts w:ascii="Arial" w:cs="Arial" w:hAnsi="Arial"/>
          <w:sz w:val="20"/>
          <w:szCs w:val="20"/>
        </w:rPr>
        <w:t>feito Municipal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2601595</wp:posOffset>
            </wp:positionH>
            <wp:positionV relativeFrom="paragraph">
              <wp:posOffset>-227330</wp:posOffset>
            </wp:positionV>
            <wp:extent cx="896620" cy="1135380"/>
            <wp:effectExtent b="0" l="0" r="0" t="0"/>
            <wp:wrapSquare wrapText="bothSides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ANEXO I D</w:t>
      </w:r>
      <w:r>
        <w:rPr>
          <w:rFonts w:ascii="Arial" w:cs="Arial" w:hAnsi="Arial"/>
          <w:b/>
          <w:sz w:val="24"/>
          <w:szCs w:val="24"/>
        </w:rPr>
        <w:t>A</w:t>
      </w:r>
      <w:r>
        <w:rPr>
          <w:rFonts w:ascii="Arial" w:cs="Arial" w:hAnsi="Arial"/>
          <w:b/>
          <w:sz w:val="24"/>
          <w:szCs w:val="24"/>
        </w:rPr>
        <w:t xml:space="preserve"> LEI </w:t>
      </w:r>
      <w:r>
        <w:rPr>
          <w:rFonts w:ascii="Arial" w:cs="Arial" w:hAnsi="Arial"/>
          <w:b/>
          <w:sz w:val="24"/>
          <w:szCs w:val="24"/>
        </w:rPr>
        <w:t>1.497</w:t>
      </w:r>
      <w:r>
        <w:rPr>
          <w:rFonts w:ascii="Arial" w:cs="Arial" w:hAnsi="Arial"/>
          <w:b/>
          <w:sz w:val="24"/>
          <w:szCs w:val="24"/>
        </w:rPr>
        <w:t>/2014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keepNext/>
        <w:numPr>
          <w:ilvl w:val="0"/>
          <w:numId w:val="1"/>
        </w:numPr>
        <w:tabs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Cargo: TÉCNICO DE ENFERMAGEM</w:t>
      </w:r>
    </w:p>
    <w:p>
      <w:pPr>
        <w:pStyle w:val="style0"/>
        <w:tabs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Padrão: SE 26</w:t>
      </w:r>
    </w:p>
    <w:p>
      <w:pPr>
        <w:pStyle w:val="style0"/>
        <w:tabs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tabs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ATRIBUIÇÕES:</w:t>
      </w:r>
    </w:p>
    <w:p>
      <w:pPr>
        <w:pStyle w:val="style0"/>
        <w:tabs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 xml:space="preserve">Síntese dos Deveres: </w:t>
      </w:r>
      <w:r>
        <w:rPr>
          <w:rFonts w:ascii="Arial" w:cs="Arial" w:hAnsi="Arial"/>
        </w:rPr>
        <w:t>Prestar assistência a pacientes em unidades de saúde do Município ou à domicílio no serviço de enfermagem desenvolvido nos estabelecimentos específicos.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  <w:b/>
        </w:rPr>
        <w:t>Exemplos de Atribuições</w:t>
      </w:r>
      <w:r>
        <w:rPr>
          <w:rFonts w:ascii="Arial" w:cs="Arial" w:hAnsi="Arial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enema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pré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>
        <w:rPr>
          <w:rFonts w:ascii="Arial" w:cs="Arial" w:hAnsi="Arial"/>
          <w:b/>
        </w:rPr>
        <w:t xml:space="preserve">Participar de atividades de educação em saúde, inclusive: </w:t>
      </w:r>
      <w:r>
        <w:rPr>
          <w:rFonts w:ascii="Arial" w:cs="Arial" w:hAnsi="Arial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hAnsi="Arial"/>
          <w:b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  <w:b/>
        </w:rPr>
        <w:t>Condições de Trabalho: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ab/>
        <w:t>a)</w:t>
      </w:r>
      <w:r>
        <w:rPr>
          <w:rFonts w:ascii="Arial" w:cs="Arial" w:hAnsi="Arial"/>
        </w:rPr>
        <w:t xml:space="preserve"> Carga Horária: Período normal de 40 horas semanais;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  <w:b/>
        </w:rPr>
        <w:t>b)</w:t>
      </w:r>
      <w:r>
        <w:rPr>
          <w:rFonts w:ascii="Arial" w:cs="Arial" w:hAnsi="Arial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profissão</w:t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4" w:type="default"/>
      <w:type w:val="nextPage"/>
      <w:pgSz w:h="16838" w:w="11906"/>
      <w:pgMar w:bottom="568" w:footer="0" w:gutter="0" w:header="350" w:left="1080" w:right="1080" w:top="63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basedOn w:val="style15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ListLabel 3"/>
    <w:next w:val="style23"/>
    <w:rPr>
      <w:b/>
    </w:rPr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orpo do texto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29"/>
    <w:next w:val="style28"/>
    <w:pPr>
      <w:suppressLineNumbers/>
    </w:pPr>
    <w:rPr>
      <w:rFonts w:cs="Mangal"/>
    </w:rPr>
  </w:style>
  <w:style w:styleId="style29" w:type="paragraph">
    <w:name w:val="Padrão"/>
    <w:next w:val="style29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0" w:type="paragraph">
    <w:name w:val="Título do documento"/>
    <w:basedOn w:val="style29"/>
    <w:next w:val="style30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1" w:type="paragraph">
    <w:name w:val="caption"/>
    <w:basedOn w:val="style29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Cabeçalho"/>
    <w:basedOn w:val="style29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3" w:type="paragraph">
    <w:name w:val="Rodapé"/>
    <w:basedOn w:val="style29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Balloon Text"/>
    <w:basedOn w:val="style29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List Paragraph"/>
    <w:basedOn w:val="style29"/>
    <w:next w:val="style35"/>
    <w:pPr>
      <w:ind w:hanging="0" w:left="720" w:right="0"/>
    </w:pPr>
    <w:rPr>
      <w:rFonts w:cs="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2014-05-09T12:06:00Z</dcterms:created>
  <dc:creator>Adm-04</dc:creator>
  <cp:lastModifiedBy>Camara</cp:lastModifiedBy>
  <cp:lastPrinted>2014-05-21T10:11:32Z</cp:lastPrinted>
  <dcterms:modified xsi:type="dcterms:W3CDTF">2014-05-20T14:50:00Z</dcterms:modified>
  <cp:revision>9</cp:revision>
</cp:coreProperties>
</file>