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2853690</wp:posOffset>
            </wp:positionH>
            <wp:positionV relativeFrom="paragraph">
              <wp:posOffset>-494665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29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1.483, de 23 de Abril de 2014.</w:t>
      </w:r>
    </w:p>
    <w:p>
      <w:pPr>
        <w:pStyle w:val="style29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3402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 xml:space="preserve">        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Executivo, a contratar servidor por tempo determinado para atender a necessidade de excepcional interesse público para o Cargo de </w:t>
      </w:r>
      <w:r>
        <w:rPr>
          <w:rFonts w:ascii="Arial" w:cs="Arial" w:hAnsi="Arial"/>
          <w:sz w:val="20"/>
          <w:szCs w:val="20"/>
        </w:rPr>
        <w:t>Médico Ginecologista e Obstetra.</w:t>
      </w:r>
    </w:p>
    <w:p>
      <w:pPr>
        <w:pStyle w:val="style0"/>
        <w:widowControl w:val="false"/>
        <w:suppressAutoHyphens w:val="true"/>
        <w:spacing w:after="200" w:before="0" w:line="276" w:lineRule="auto"/>
        <w:ind w:firstLine="25" w:left="25" w:right="0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sz w:val="20"/>
          <w:szCs w:val="20"/>
          <w:lang w:eastAsia="en-US"/>
        </w:rPr>
        <w:tab/>
        <w:t>O Prefeito Municipal, Sr. Leonir Aldrighi Baschi, faz saber que a Câmara Municipal de Vereadores aprovou e eu sanciono e promulgo a seguinte Lei,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1º</w:t>
      </w:r>
      <w:r>
        <w:rPr>
          <w:rFonts w:ascii="Arial" w:cs="Arial" w:hAnsi="Arial"/>
          <w:sz w:val="20"/>
          <w:szCs w:val="20"/>
        </w:rPr>
        <w:t xml:space="preserve"> A presente Lei trata da contratação por tempo determinado de servidor que desempenhará suas funções junto a Secretaria Municipal de Saúde e Desenvolvimento Social.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2º</w:t>
      </w:r>
      <w:r>
        <w:rPr>
          <w:rFonts w:ascii="Arial" w:cs="Arial" w:hAnsi="Arial"/>
          <w:sz w:val="20"/>
          <w:szCs w:val="20"/>
        </w:rPr>
        <w:t xml:space="preserve"> Fica autorizado o Município de Arroio do Padre, Poder Executivo, com base no inciso IX, art. 37 da Constituição Federal, a contratar servidor pelo prazo de 6 (seis) meses, prorrogável por igual período, para desempenhar a função de médico ginecologista e obstetra junto a Secretaria Municipal de Saúde e Desenvolvimento Social, conforme quadro abaixo:</w:t>
      </w:r>
    </w:p>
    <w:tbl>
      <w:tblPr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517"/>
        <w:gridCol w:w="1843"/>
        <w:gridCol w:w="2692"/>
        <w:gridCol w:w="2836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Denominação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Quantidade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Remuneração Mensal</w:t>
            </w:r>
          </w:p>
        </w:tc>
        <w:tc>
          <w:tcPr>
            <w:tcW w:type="dxa" w:w="2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Médico Ginecologista e Obstetra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01 profissional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R$ 2.700,00</w:t>
            </w:r>
          </w:p>
        </w:tc>
        <w:tc>
          <w:tcPr>
            <w:tcW w:type="dxa" w:w="2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04 horas</w:t>
            </w:r>
          </w:p>
        </w:tc>
      </w:tr>
    </w:tbl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Parágrafo Único</w:t>
      </w:r>
      <w:r>
        <w:rPr>
          <w:rFonts w:ascii="Arial" w:cs="Arial" w:hAnsi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  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4º</w:t>
      </w:r>
      <w:r>
        <w:rPr>
          <w:rFonts w:ascii="Arial" w:cs="Arial" w:hAnsi="Arial"/>
          <w:sz w:val="20"/>
          <w:szCs w:val="20"/>
        </w:rPr>
        <w:t xml:space="preserve"> A contratação será realizada em caráter administrativo, tendo o contratado os direitos e deveres, estabelecidos no Regime Jurídico, aplicável aos servidores municipais, e será realizado o Processo Seletivo Simplificado.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5º</w:t>
      </w:r>
      <w:r>
        <w:rPr>
          <w:rFonts w:ascii="Arial" w:cs="Arial" w:hAnsi="Arial"/>
          <w:sz w:val="20"/>
          <w:szCs w:val="20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6º</w:t>
      </w:r>
      <w:r>
        <w:rPr>
          <w:rFonts w:ascii="Arial" w:cs="Arial" w:hAnsi="Arial"/>
          <w:sz w:val="20"/>
          <w:szCs w:val="20"/>
        </w:rPr>
        <w:t xml:space="preserve"> O recrutamento, a seleção e a contratação do servidor serão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7º</w:t>
      </w:r>
      <w:r>
        <w:rPr>
          <w:rFonts w:ascii="Arial" w:cs="Arial" w:hAnsi="Arial"/>
          <w:sz w:val="20"/>
          <w:szCs w:val="20"/>
        </w:rPr>
        <w:t xml:space="preserve"> Ao servidor contratado por esta Lei, aplicar-se-á o Regime Geral de Previdência Social.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8º</w:t>
      </w:r>
      <w:r>
        <w:rPr>
          <w:rFonts w:ascii="Arial" w:cs="Arial" w:hAnsi="Arial"/>
          <w:sz w:val="20"/>
          <w:szCs w:val="20"/>
        </w:rPr>
        <w:t xml:space="preserve"> As despesas decorrentes desta Lei correrão por conta de dotações orçamentárias específicas.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9º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2</w:t>
      </w:r>
      <w:r>
        <w:rPr>
          <w:rFonts w:ascii="Arial" w:cs="Arial" w:hAnsi="Arial"/>
          <w:sz w:val="20"/>
          <w:szCs w:val="20"/>
        </w:rPr>
        <w:t>3</w:t>
      </w:r>
      <w:r>
        <w:rPr>
          <w:rFonts w:ascii="Arial" w:cs="Arial" w:hAnsi="Arial"/>
          <w:sz w:val="20"/>
          <w:szCs w:val="20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–</w:t>
      </w:r>
      <w:r>
        <w:rPr>
          <w:rFonts w:ascii="Arial" w:cs="Arial" w:hAnsi="Arial"/>
          <w:sz w:val="20"/>
          <w:szCs w:val="20"/>
        </w:rPr>
        <w:t>-----------------------------------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2557145</wp:posOffset>
            </wp:positionH>
            <wp:positionV relativeFrom="paragraph">
              <wp:posOffset>-497840</wp:posOffset>
            </wp:positionV>
            <wp:extent cx="1074420" cy="112395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</w:t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ANEXO I 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LEI </w:t>
      </w:r>
      <w:r>
        <w:rPr>
          <w:sz w:val="22"/>
          <w:szCs w:val="22"/>
        </w:rPr>
        <w:t>1.</w:t>
      </w:r>
      <w:r>
        <w:rPr>
          <w:sz w:val="22"/>
          <w:szCs w:val="22"/>
        </w:rPr>
        <w:t>48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/2014</w:t>
      </w:r>
    </w:p>
    <w:p>
      <w:pPr>
        <w:pStyle w:val="style0"/>
        <w:keepNext/>
        <w:numPr>
          <w:ilvl w:val="0"/>
          <w:numId w:val="2"/>
        </w:numPr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Cargo: MÉDICO GINECOLOGISTA E OBSTETRA</w:t>
      </w:r>
    </w:p>
    <w:p>
      <w:pPr>
        <w:pStyle w:val="style0"/>
        <w:keepNext/>
        <w:numPr>
          <w:ilvl w:val="0"/>
          <w:numId w:val="2"/>
        </w:numPr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ATRIBUIÇÕES: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ab/>
        <w:t xml:space="preserve">Síntese dos Deveres: </w:t>
      </w:r>
      <w:r>
        <w:rPr>
          <w:rFonts w:ascii="Arial" w:cs="Arial" w:hAnsi="Arial"/>
        </w:rPr>
        <w:t xml:space="preserve">Atender a pacientes que procuram a unidade sanitária, procedendo exame geral e obstétrico; solicitar exames de laboratório e outros que o caso requeira; controlar a pressão arterial e o peso da gestante; dar orientação médica à gestante e encaminhá-la à maternidade; preencher fichas médicas das clientes; auxiliar quando necessário, a maternidade e ao bem-estar fetais; atender ao parto e puerpério; dar orientação relativa à nutrição e higiene da gestante; prestar o devido atendimento às pacientes encaminhadas por outro especialista; prescrever tratamento adequado; participar de programas voltados para a saúde pública; exercer censura sobre produtos médicos, de acordo com sua especialidade; participar de juntas médicas; solicitar o concurso de outros médicos especializados em casos que requeiram esta providência; executar outras tarefas semelhantes, inclusive as editadas no respectivo regulamento da profissão.  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>Condições de Trabalho:</w:t>
      </w:r>
    </w:p>
    <w:p>
      <w:pPr>
        <w:pStyle w:val="style35"/>
        <w:numPr>
          <w:ilvl w:val="0"/>
          <w:numId w:val="3"/>
        </w:numPr>
        <w:tabs>
          <w:tab w:leader="none" w:pos="708" w:val="left"/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eastAsia="Times New Roman" w:hAnsi="Arial"/>
        </w:rPr>
      </w:pPr>
      <w:r>
        <w:rPr>
          <w:rFonts w:ascii="Arial" w:cs="Arial" w:eastAsia="Times New Roman" w:hAnsi="Arial"/>
        </w:rPr>
        <w:t>Carga Horária: 04 horas semanais</w:t>
      </w:r>
    </w:p>
    <w:p>
      <w:pPr>
        <w:pStyle w:val="style35"/>
        <w:tabs>
          <w:tab w:leader="none" w:pos="708" w:val="left"/>
          <w:tab w:leader="none" w:pos="1418" w:val="left"/>
          <w:tab w:leader="none" w:pos="4253" w:val="left"/>
        </w:tabs>
        <w:spacing w:after="0" w:before="120" w:line="100" w:lineRule="atLeast"/>
        <w:ind w:hanging="0" w:left="1785" w:right="0"/>
        <w:contextualSpacing w:val="false"/>
        <w:jc w:val="both"/>
        <w:rPr>
          <w:rFonts w:ascii="Arial" w:cs="Arial" w:eastAsia="Times New Roman" w:hAnsi="Arial"/>
        </w:rPr>
      </w:pPr>
      <w:r>
        <w:rPr>
          <w:rFonts w:ascii="Arial" w:cs="Arial" w:eastAsia="Times New Roman" w:hAnsi="Arial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ab/>
        <w:t>Requisitos para investidura: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ab/>
        <w:t>a)</w:t>
      </w:r>
      <w:r>
        <w:rPr>
          <w:rFonts w:ascii="Arial" w:cs="Arial" w:hAnsi="Arial"/>
        </w:rPr>
        <w:t xml:space="preserve"> Idade: mínima de 18 anos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>b)</w:t>
      </w:r>
      <w:r>
        <w:rPr>
          <w:rFonts w:ascii="Arial" w:cs="Arial" w:hAnsi="Arial"/>
        </w:rPr>
        <w:t xml:space="preserve"> Instrução: Superior Completo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 xml:space="preserve">c) </w:t>
      </w:r>
      <w:r>
        <w:rPr>
          <w:rFonts w:ascii="Arial" w:cs="Arial" w:hAnsi="Arial"/>
        </w:rPr>
        <w:t>Habilitação: Específica para o exercício da profissão</w:t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188" w:footer="1125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  <w:t>Leonir Aldrighi Baschi</w:t>
    </w:r>
  </w:p>
  <w:p>
    <w:pPr>
      <w:pStyle w:val="style33"/>
      <w:jc w:val="center"/>
      <w:rPr/>
    </w:pPr>
    <w:r>
      <w:rPr/>
      <w:t>Prefeito Municipal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1785"/>
      </w:pPr>
      <w:rPr>
        <w:b/>
      </w:rPr>
    </w:lvl>
    <w:lvl w:ilvl="1">
      <w:start w:val="1"/>
      <w:numFmt w:val="lowerLetter"/>
      <w:lvlText w:val="%2."/>
      <w:lvlJc w:val="left"/>
      <w:pPr>
        <w:ind w:hanging="360" w:left="2505"/>
      </w:pPr>
    </w:lvl>
    <w:lvl w:ilvl="2">
      <w:start w:val="1"/>
      <w:numFmt w:val="lowerRoman"/>
      <w:lvlText w:val="%3."/>
      <w:lvlJc w:val="right"/>
      <w:pPr>
        <w:ind w:hanging="180" w:left="3225"/>
      </w:pPr>
    </w:lvl>
    <w:lvl w:ilvl="3">
      <w:start w:val="1"/>
      <w:numFmt w:val="decimal"/>
      <w:lvlText w:val="%4."/>
      <w:lvlJc w:val="left"/>
      <w:pPr>
        <w:ind w:hanging="360" w:left="3945"/>
      </w:pPr>
    </w:lvl>
    <w:lvl w:ilvl="4">
      <w:start w:val="1"/>
      <w:numFmt w:val="lowerLetter"/>
      <w:lvlText w:val="%5."/>
      <w:lvlJc w:val="left"/>
      <w:pPr>
        <w:ind w:hanging="360" w:left="4665"/>
      </w:pPr>
    </w:lvl>
    <w:lvl w:ilvl="5">
      <w:start w:val="1"/>
      <w:numFmt w:val="lowerRoman"/>
      <w:lvlText w:val="%6."/>
      <w:lvlJc w:val="right"/>
      <w:pPr>
        <w:ind w:hanging="180" w:left="5385"/>
      </w:pPr>
    </w:lvl>
    <w:lvl w:ilvl="6">
      <w:start w:val="1"/>
      <w:numFmt w:val="decimal"/>
      <w:lvlText w:val="%7."/>
      <w:lvlJc w:val="left"/>
      <w:pPr>
        <w:ind w:hanging="360" w:left="6105"/>
      </w:pPr>
    </w:lvl>
    <w:lvl w:ilvl="7">
      <w:start w:val="1"/>
      <w:numFmt w:val="lowerLetter"/>
      <w:lvlText w:val="%8."/>
      <w:lvlJc w:val="left"/>
      <w:pPr>
        <w:ind w:hanging="360" w:left="6825"/>
      </w:pPr>
    </w:lvl>
    <w:lvl w:ilvl="8">
      <w:start w:val="1"/>
      <w:numFmt w:val="lowerRoman"/>
      <w:lvlText w:val="%9."/>
      <w:lvlJc w:val="right"/>
      <w:pPr>
        <w:ind w:hanging="180" w:left="7545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29"/>
    <w:next w:val="style28"/>
    <w:pPr>
      <w:suppressLineNumbers/>
    </w:pPr>
    <w:rPr>
      <w:rFonts w:cs="Mangal"/>
    </w:rPr>
  </w:style>
  <w:style w:styleId="style29" w:type="paragraph">
    <w:name w:val="Padrão"/>
    <w:next w:val="style29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0" w:type="paragraph">
    <w:name w:val="Título do documento"/>
    <w:basedOn w:val="style29"/>
    <w:next w:val="style30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1" w:type="paragraph">
    <w:name w:val="caption"/>
    <w:basedOn w:val="style29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Cabeçalho"/>
    <w:basedOn w:val="style29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Rodapé"/>
    <w:basedOn w:val="style29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29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29"/>
    <w:next w:val="style35"/>
    <w:pPr>
      <w:ind w:hanging="0" w:left="720" w:right="0"/>
    </w:pPr>
    <w:rPr>
      <w:rFonts w:cs="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2014-04-14T17:38:00Z</dcterms:created>
  <dc:creator>Adm-04</dc:creator>
  <cp:lastModifiedBy>Camara</cp:lastModifiedBy>
  <cp:lastPrinted>2014-04-24T10:34:57Z</cp:lastPrinted>
  <dcterms:modified xsi:type="dcterms:W3CDTF">2014-04-23T12:12:00Z</dcterms:modified>
  <cp:revision>8</cp:revision>
</cp:coreProperties>
</file>