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2654935</wp:posOffset>
            </wp:positionH>
            <wp:positionV relativeFrom="paragraph">
              <wp:posOffset>-478790</wp:posOffset>
            </wp:positionV>
            <wp:extent cx="960755" cy="124460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0"/>
        <w:spacing w:line="100" w:lineRule="atLeast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Wide Latin" w:hAnsi="Wide Latin"/>
          <w:b/>
          <w:color w:val="333333"/>
        </w:rPr>
        <w:t xml:space="preserve">           </w:t>
      </w: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 xml:space="preserve">    </w:t>
      </w: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3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3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0"/>
          <w:szCs w:val="20"/>
          <w:u w:val="single"/>
        </w:rPr>
      </w:pPr>
      <w:r>
        <w:rPr>
          <w:rFonts w:ascii="Arial" w:cs="Arial" w:hAnsi="Arial"/>
          <w:b/>
          <w:bCs/>
          <w:sz w:val="20"/>
          <w:szCs w:val="20"/>
          <w:u w:val="single"/>
        </w:rPr>
        <w:t>Lei 1.475, de 09 de Abril de 2014.</w:t>
      </w:r>
    </w:p>
    <w:p>
      <w:pPr>
        <w:pStyle w:val="style0"/>
        <w:tabs>
          <w:tab w:leader="none" w:pos="5460" w:val="left"/>
        </w:tabs>
        <w:spacing w:line="100" w:lineRule="atLeast"/>
        <w:ind w:hanging="0" w:left="4253" w:right="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Autoriza o Município de Arroio do Padre, Poder Executivo, a contratar servidor por tempo determinado para o cargo de Agente de Serviços Gerais.</w:t>
      </w:r>
    </w:p>
    <w:p>
      <w:pPr>
        <w:pStyle w:val="style0"/>
        <w:widowControl w:val="false"/>
        <w:suppressAutoHyphens w:val="true"/>
        <w:spacing w:after="200" w:before="0" w:line="100" w:lineRule="atLeast"/>
        <w:ind w:hanging="0" w:left="25" w:right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ab/>
        <w:t>O 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5460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1º</w:t>
      </w:r>
      <w:r>
        <w:rPr>
          <w:rFonts w:ascii="Arial" w:cs="Arial" w:hAnsi="Arial"/>
          <w:sz w:val="20"/>
          <w:szCs w:val="20"/>
        </w:rPr>
        <w:t xml:space="preserve"> A presente Lei trata da contratação por tempo determinado de servidor que desempenhará sua função junto a Secretaria Municipal de Saúde e Desenvolvimento Social.</w:t>
      </w:r>
    </w:p>
    <w:p>
      <w:pPr>
        <w:pStyle w:val="style0"/>
        <w:tabs>
          <w:tab w:leader="none" w:pos="5460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2º</w:t>
      </w:r>
      <w:r>
        <w:rPr>
          <w:rFonts w:ascii="Arial" w:cs="Arial" w:hAnsi="Arial"/>
          <w:sz w:val="20"/>
          <w:szCs w:val="20"/>
        </w:rPr>
        <w:t xml:space="preserve"> Fica autorizado o Município de Arroio do Padre, Poder Executivo, a contratar servidor pelo prazo de 06 (seis) meses, prorrogável por igual período, para desempenhar a função de Agente de Serviços Gerais, junto a Secretaria Municipal de Saúde e Desenvolvimento Social, conforme quadro abaixo:</w:t>
      </w:r>
    </w:p>
    <w:tbl>
      <w:tblPr>
        <w:tblW w:type="dxa" w:w="9746"/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45"/>
        <w:gridCol w:w="1827"/>
        <w:gridCol w:w="1826"/>
        <w:gridCol w:w="3047"/>
      </w:tblGrid>
      <w:tr>
        <w:trPr>
          <w:cantSplit w:val="false"/>
        </w:trPr>
        <w:tc>
          <w:tcPr>
            <w:tcW w:type="dxa" w:w="3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0" w:before="12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Denominação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0" w:before="12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Quantidade</w:t>
            </w:r>
          </w:p>
        </w:tc>
        <w:tc>
          <w:tcPr>
            <w:tcW w:type="dxa" w:w="1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0" w:before="12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Remuneração</w:t>
            </w:r>
          </w:p>
        </w:tc>
        <w:tc>
          <w:tcPr>
            <w:tcW w:type="dxa" w:w="3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0" w:before="12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Carga Horária Semanal</w:t>
            </w:r>
          </w:p>
        </w:tc>
      </w:tr>
      <w:tr>
        <w:trPr>
          <w:cantSplit w:val="false"/>
        </w:trPr>
        <w:tc>
          <w:tcPr>
            <w:tcW w:type="dxa" w:w="3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0" w:before="12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Agente de Serviços Gerais</w:t>
            </w:r>
          </w:p>
        </w:tc>
        <w:tc>
          <w:tcPr>
            <w:tcW w:type="dxa" w:w="1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0" w:before="12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01 profissional</w:t>
            </w:r>
          </w:p>
        </w:tc>
        <w:tc>
          <w:tcPr>
            <w:tcW w:type="dxa" w:w="1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0" w:before="12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R$ 709,85</w:t>
            </w:r>
          </w:p>
        </w:tc>
        <w:tc>
          <w:tcPr>
            <w:tcW w:type="dxa" w:w="3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460" w:val="left"/>
              </w:tabs>
              <w:spacing w:after="0" w:before="12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40 horas</w:t>
            </w:r>
          </w:p>
        </w:tc>
      </w:tr>
    </w:tbl>
    <w:p>
      <w:pPr>
        <w:pStyle w:val="style0"/>
        <w:tabs>
          <w:tab w:leader="none" w:pos="5460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Parágrafo Único</w:t>
      </w:r>
      <w:r>
        <w:rPr>
          <w:rFonts w:ascii="Arial" w:cs="Arial" w:hAnsi="Arial"/>
          <w:sz w:val="20"/>
          <w:szCs w:val="20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0"/>
        <w:tabs>
          <w:tab w:leader="none" w:pos="5460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3º</w:t>
      </w:r>
      <w:r>
        <w:rPr>
          <w:rFonts w:ascii="Arial" w:cs="Arial" w:hAnsi="Arial"/>
          <w:sz w:val="20"/>
          <w:szCs w:val="20"/>
        </w:rPr>
        <w:t xml:space="preserve"> As especificações funcionais e a descrição sintética das atribuições do cargo a ser desenvolvido, requisitos para o provimento, estão contidos no Anexo I da presente Lei.</w:t>
      </w:r>
    </w:p>
    <w:p>
      <w:pPr>
        <w:pStyle w:val="style0"/>
        <w:tabs>
          <w:tab w:leader="none" w:pos="5460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4º</w:t>
      </w:r>
      <w:r>
        <w:rPr>
          <w:rFonts w:ascii="Arial" w:cs="Arial" w:hAnsi="Arial"/>
          <w:sz w:val="20"/>
          <w:szCs w:val="20"/>
        </w:rPr>
        <w:t xml:space="preserve"> A forma de contratação será realizada em caráter administrativo, tendo o contratado os direitos e deveres, estabelecidos no Regime Jurídico, aplicável aos servidores municipais, e será realizado Processo Seletivo Simplificado.</w:t>
      </w:r>
    </w:p>
    <w:p>
      <w:pPr>
        <w:pStyle w:val="style0"/>
        <w:tabs>
          <w:tab w:leader="none" w:pos="5460" w:val="left"/>
        </w:tabs>
        <w:spacing w:after="0" w:before="120" w:line="100" w:lineRule="atLeast"/>
        <w:contextualSpacing w:val="false"/>
        <w:jc w:val="both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 xml:space="preserve">Art. 5º </w:t>
      </w:r>
      <w:r>
        <w:rPr>
          <w:rFonts w:ascii="Arial" w:cs="Arial" w:eastAsia="Calibri" w:hAnsi="Arial"/>
          <w:sz w:val="20"/>
          <w:szCs w:val="20"/>
        </w:rPr>
        <w:t>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0"/>
        <w:tabs>
          <w:tab w:leader="none" w:pos="5460" w:val="left"/>
        </w:tabs>
        <w:spacing w:after="0" w:before="120" w:line="100" w:lineRule="atLeast"/>
        <w:contextualSpacing w:val="false"/>
        <w:jc w:val="both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Art. 6º</w:t>
      </w:r>
      <w:r>
        <w:rPr>
          <w:rFonts w:ascii="Arial" w:cs="Arial" w:eastAsia="Calibri" w:hAnsi="Arial"/>
          <w:sz w:val="20"/>
          <w:szCs w:val="20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>
        <w:rPr>
          <w:rFonts w:ascii="Arial" w:cs="Arial" w:hAnsi="Arial"/>
          <w:sz w:val="20"/>
          <w:szCs w:val="20"/>
        </w:rPr>
        <w:t>Saúde e Desenvolvimento Social</w:t>
      </w:r>
      <w:r>
        <w:rPr>
          <w:rFonts w:ascii="Arial" w:cs="Arial" w:eastAsia="Calibri" w:hAnsi="Arial"/>
          <w:sz w:val="20"/>
          <w:szCs w:val="20"/>
        </w:rPr>
        <w:t xml:space="preserve">a execução e fiscalização do contrato celebrado.  </w:t>
      </w:r>
    </w:p>
    <w:p>
      <w:pPr>
        <w:pStyle w:val="style0"/>
        <w:tabs>
          <w:tab w:leader="none" w:pos="5460" w:val="left"/>
        </w:tabs>
        <w:spacing w:after="0" w:before="120" w:line="100" w:lineRule="atLeast"/>
        <w:contextualSpacing w:val="false"/>
        <w:jc w:val="both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Art. 7º</w:t>
      </w:r>
      <w:r>
        <w:rPr>
          <w:rFonts w:ascii="Arial" w:cs="Arial" w:eastAsia="Calibri" w:hAnsi="Arial"/>
          <w:sz w:val="20"/>
          <w:szCs w:val="20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5460" w:val="left"/>
        </w:tabs>
        <w:spacing w:after="0" w:before="120" w:line="100" w:lineRule="atLeast"/>
        <w:contextualSpacing w:val="false"/>
        <w:jc w:val="both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Art. 8º</w:t>
      </w:r>
      <w:r>
        <w:rPr>
          <w:rFonts w:ascii="Arial" w:cs="Arial" w:eastAsia="Calibri" w:hAnsi="Arial"/>
          <w:sz w:val="20"/>
          <w:szCs w:val="20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5460" w:val="left"/>
        </w:tabs>
        <w:spacing w:after="0" w:before="120" w:line="100" w:lineRule="atLeast"/>
        <w:contextualSpacing w:val="false"/>
        <w:jc w:val="both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b/>
          <w:sz w:val="20"/>
          <w:szCs w:val="20"/>
        </w:rPr>
        <w:t>Art. 9º</w:t>
      </w:r>
      <w:r>
        <w:rPr>
          <w:rFonts w:ascii="Arial" w:cs="Arial" w:eastAsia="Calibri" w:hAnsi="Arial"/>
          <w:sz w:val="20"/>
          <w:szCs w:val="20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Arroio do Padre</w:t>
      </w:r>
      <w:r>
        <w:rPr>
          <w:rFonts w:ascii="Arial" w:cs="Arial" w:hAnsi="Arial"/>
          <w:sz w:val="20"/>
          <w:szCs w:val="20"/>
        </w:rPr>
        <w:t>, 0</w:t>
      </w:r>
      <w:r>
        <w:rPr>
          <w:rFonts w:ascii="Arial" w:cs="Arial" w:hAnsi="Arial"/>
          <w:sz w:val="20"/>
          <w:szCs w:val="20"/>
        </w:rPr>
        <w:t>9</w:t>
      </w:r>
      <w:r>
        <w:rPr>
          <w:rFonts w:ascii="Arial" w:cs="Arial" w:hAnsi="Arial"/>
          <w:sz w:val="20"/>
          <w:szCs w:val="20"/>
        </w:rPr>
        <w:t xml:space="preserve"> de abril de 2014.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  <w:contextualSpacing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Pre</w:t>
      </w:r>
      <w:r>
        <w:rPr>
          <w:rFonts w:ascii="Arial" w:cs="Arial" w:hAnsi="Arial"/>
          <w:sz w:val="20"/>
          <w:szCs w:val="20"/>
        </w:rPr>
        <w:t>feito Municipal</w:t>
      </w:r>
    </w:p>
    <w:p>
      <w:pPr>
        <w:pStyle w:val="style0"/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drawing>
          <wp:inline distB="0" distL="0" distR="0" distT="0">
            <wp:extent cx="847725" cy="1143000"/>
            <wp:effectExtent b="0" l="0" r="0" t="0"/>
            <wp:docPr descr="C:\Users\Andiara\Documents\Brasão_Arroio_do_Padre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ndiara\Documents\Brasão_Arroio_do_Padre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00" w:lineRule="atLeast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ANEXO – I </w:t>
      </w:r>
      <w:r>
        <w:rPr>
          <w:rFonts w:ascii="Arial" w:cs="Arial" w:hAnsi="Arial"/>
          <w:b/>
          <w:sz w:val="20"/>
          <w:szCs w:val="20"/>
        </w:rPr>
        <w:t>DA</w:t>
      </w:r>
      <w:r>
        <w:rPr>
          <w:rFonts w:ascii="Arial" w:cs="Arial" w:hAnsi="Arial"/>
          <w:b/>
          <w:sz w:val="20"/>
          <w:szCs w:val="20"/>
        </w:rPr>
        <w:t xml:space="preserve"> LEI </w:t>
      </w:r>
      <w:r>
        <w:rPr>
          <w:rFonts w:ascii="Arial" w:cs="Arial" w:hAnsi="Arial"/>
          <w:b/>
          <w:sz w:val="20"/>
          <w:szCs w:val="20"/>
        </w:rPr>
        <w:t>1.475</w:t>
      </w:r>
      <w:r>
        <w:rPr>
          <w:rFonts w:ascii="Arial" w:cs="Arial" w:hAnsi="Arial"/>
          <w:b/>
          <w:sz w:val="20"/>
          <w:szCs w:val="20"/>
        </w:rPr>
        <w:t>/2014</w:t>
      </w:r>
    </w:p>
    <w:p>
      <w:pPr>
        <w:pStyle w:val="style7"/>
        <w:spacing w:after="0" w:before="0" w:line="100" w:lineRule="atLeast"/>
        <w:contextualSpacing w:val="false"/>
        <w:jc w:val="center"/>
        <w:rPr>
          <w:rFonts w:ascii="Arial" w:cs="Arial" w:hAnsi="Arial"/>
          <w:b/>
          <w:i w:val="false"/>
          <w:color w:val="00000A"/>
          <w:sz w:val="20"/>
          <w:szCs w:val="20"/>
        </w:rPr>
      </w:pPr>
      <w:r>
        <w:rPr>
          <w:rFonts w:ascii="Arial" w:cs="Arial" w:hAnsi="Arial"/>
          <w:b/>
          <w:i w:val="false"/>
          <w:color w:val="00000A"/>
          <w:sz w:val="20"/>
          <w:szCs w:val="20"/>
        </w:rPr>
        <w:t>CATEGORIA FUNCIONAL: AGENTE DE SERVIÇOS GERAIS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line="100" w:lineRule="atLeast"/>
        <w:ind w:firstLine="16" w:left="0" w:right="0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PADRÃO: SE 30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line="100" w:lineRule="atLeast"/>
        <w:ind w:firstLine="16" w:left="0" w:right="0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ATRIBUIÇÕES:</w:t>
      </w:r>
    </w:p>
    <w:p>
      <w:pPr>
        <w:pStyle w:val="style0"/>
        <w:tabs>
          <w:tab w:leader="none" w:pos="0" w:val="left"/>
          <w:tab w:leader="none" w:pos="1134" w:val="left"/>
          <w:tab w:leader="none" w:pos="4253" w:val="left"/>
        </w:tabs>
        <w:spacing w:line="100" w:lineRule="atLeast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Descrição Sintética</w:t>
      </w:r>
      <w:r>
        <w:rPr>
          <w:rFonts w:ascii="Arial" w:cs="Arial" w:hAnsi="Arial"/>
          <w:sz w:val="20"/>
          <w:szCs w:val="20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>
      <w:pPr>
        <w:pStyle w:val="style0"/>
        <w:tabs>
          <w:tab w:leader="none" w:pos="0" w:val="left"/>
          <w:tab w:leader="none" w:pos="1134" w:val="left"/>
          <w:tab w:leader="none" w:pos="4253" w:val="left"/>
        </w:tabs>
        <w:spacing w:line="100" w:lineRule="atLeast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b/>
          <w:sz w:val="20"/>
          <w:szCs w:val="20"/>
        </w:rPr>
        <w:t>Descrição Analítica</w:t>
      </w:r>
      <w:r>
        <w:rPr>
          <w:rFonts w:ascii="Arial" w:cs="Arial" w:hAnsi="Arial"/>
          <w:sz w:val="20"/>
          <w:szCs w:val="20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materiais;atender telefones, anotar e transmitir recados; preparar café, preparar alimentos (merenda) e servi-los, refeições e servi-los; cuidar dos sanitários municipais; executar tarefas afins.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line="100" w:lineRule="atLeast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ab/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line="100" w:lineRule="atLeast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Condições de Trabalho</w:t>
      </w:r>
      <w:r>
        <w:rPr>
          <w:rFonts w:ascii="Arial" w:cs="Arial" w:hAnsi="Arial"/>
          <w:sz w:val="20"/>
          <w:szCs w:val="20"/>
        </w:rPr>
        <w:t>: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line="100" w:lineRule="atLeast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a)</w:t>
      </w:r>
      <w:r>
        <w:rPr>
          <w:rFonts w:ascii="Arial" w:cs="Arial" w:hAnsi="Arial"/>
          <w:sz w:val="20"/>
          <w:szCs w:val="20"/>
        </w:rPr>
        <w:t xml:space="preserve"> Geral: Carga horária semanal de 40 horas;</w:t>
      </w:r>
    </w:p>
    <w:p>
      <w:pPr>
        <w:pStyle w:val="style0"/>
        <w:tabs>
          <w:tab w:leader="none" w:pos="0" w:val="left"/>
          <w:tab w:leader="none" w:pos="2127" w:val="left"/>
          <w:tab w:leader="none" w:pos="4253" w:val="left"/>
        </w:tabs>
        <w:spacing w:line="100" w:lineRule="atLeast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b)</w:t>
      </w:r>
      <w:r>
        <w:rPr>
          <w:rFonts w:ascii="Arial" w:cs="Arial" w:hAnsi="Arial"/>
          <w:sz w:val="20"/>
          <w:szCs w:val="20"/>
        </w:rPr>
        <w:t xml:space="preserve"> Especial: Uso de uniformee equipamento de proteção individual.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line="100" w:lineRule="atLeast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line="100" w:lineRule="atLeast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Requisitos para Provimento</w:t>
      </w:r>
      <w:r>
        <w:rPr>
          <w:rFonts w:ascii="Arial" w:cs="Arial" w:hAnsi="Arial"/>
          <w:sz w:val="20"/>
          <w:szCs w:val="20"/>
        </w:rPr>
        <w:t>: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line="100" w:lineRule="atLeast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a)</w:t>
      </w:r>
      <w:r>
        <w:rPr>
          <w:rFonts w:ascii="Arial" w:cs="Arial" w:hAnsi="Arial"/>
          <w:sz w:val="20"/>
          <w:szCs w:val="20"/>
        </w:rPr>
        <w:t xml:space="preserve"> Idade: Mínima de 18 anos;</w:t>
      </w:r>
    </w:p>
    <w:p>
      <w:pPr>
        <w:pStyle w:val="style0"/>
        <w:tabs>
          <w:tab w:leader="none" w:pos="0" w:val="left"/>
          <w:tab w:leader="none" w:pos="1985" w:val="left"/>
          <w:tab w:leader="none" w:pos="4253" w:val="left"/>
        </w:tabs>
        <w:spacing w:line="100" w:lineRule="atLeast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b) </w:t>
      </w:r>
      <w:r>
        <w:rPr>
          <w:rFonts w:ascii="Arial" w:cs="Arial" w:hAnsi="Arial"/>
          <w:sz w:val="20"/>
          <w:szCs w:val="20"/>
        </w:rPr>
        <w:t>Instrução: Ensino fundamental incompleto;</w:t>
      </w:r>
    </w:p>
    <w:p>
      <w:pPr>
        <w:pStyle w:val="style30"/>
        <w:tabs>
          <w:tab w:leader="none" w:pos="708" w:val="left"/>
          <w:tab w:leader="none" w:pos="4961" w:val="left"/>
          <w:tab w:leader="none" w:pos="13966" w:val="left"/>
        </w:tabs>
        <w:spacing w:after="0" w:before="0" w:line="100" w:lineRule="atLeast"/>
        <w:ind w:hanging="0" w:left="4253" w:right="0"/>
        <w:contextualSpacing w:val="false"/>
        <w:jc w:val="both"/>
        <w:rPr>
          <w:rFonts w:ascii="Arial" w:cs="Arial" w:eastAsia="Calibri" w:hAnsi="Arial"/>
          <w:sz w:val="20"/>
          <w:szCs w:val="20"/>
        </w:rPr>
      </w:pPr>
      <w:r>
        <w:rPr>
          <w:rFonts w:ascii="Arial" w:cs="Arial" w:eastAsia="Calibri" w:hAnsi="Arial"/>
          <w:sz w:val="20"/>
          <w:szCs w:val="20"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4" w:type="default"/>
      <w:type w:val="nextPage"/>
      <w:pgSz w:h="16838" w:w="11906"/>
      <w:pgMar w:bottom="568" w:footer="0" w:gutter="0" w:header="708" w:left="1080" w:right="1080" w:top="993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Wide Lati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7" w:type="paragraph">
    <w:name w:val="Título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Título 7 Char"/>
    <w:basedOn w:val="style15"/>
    <w:next w:val="style23"/>
    <w:rPr>
      <w:rFonts w:ascii="Cambria" w:cs="" w:hAnsi="Cambria"/>
      <w:i/>
      <w:iCs/>
      <w:color w:val="404040"/>
      <w:sz w:val="22"/>
      <w:szCs w:val="22"/>
    </w:rPr>
  </w:style>
  <w:style w:styleId="style24" w:type="character">
    <w:name w:val="ListLabel 3"/>
    <w:next w:val="style24"/>
    <w:rPr>
      <w:rFonts w:cs="Arial"/>
      <w:b/>
      <w:sz w:val="24"/>
      <w:szCs w:val="24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1" w:type="paragraph">
    <w:name w:val="Título do documento"/>
    <w:basedOn w:val="style30"/>
    <w:next w:val="style3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2" w:type="paragraph">
    <w:name w:val="caption"/>
    <w:basedOn w:val="style3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Cabeçalho"/>
    <w:basedOn w:val="style3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Rodapé"/>
    <w:basedOn w:val="style30"/>
    <w:next w:val="style3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3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30"/>
    <w:next w:val="style3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2014-03-27T17:45:00Z</dcterms:created>
  <dc:creator>Adm-04</dc:creator>
  <cp:lastModifiedBy>usuario</cp:lastModifiedBy>
  <cp:lastPrinted>2014-04-09T11:31:16Z</cp:lastPrinted>
  <dcterms:modified xsi:type="dcterms:W3CDTF">2014-04-08T12:52:00Z</dcterms:modified>
  <cp:revision>10</cp:revision>
</cp:coreProperties>
</file>