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2602865</wp:posOffset>
            </wp:positionH>
            <wp:positionV relativeFrom="paragraph">
              <wp:posOffset>-610870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  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Wide Latin" w:hAnsi="Wide Latin"/>
          <w:b/>
          <w:color w:val="333333"/>
        </w:rPr>
        <w:t xml:space="preserve">             </w:t>
      </w:r>
      <w:r>
        <w:rPr>
          <w:rFonts w:ascii="Arial" w:hAnsi="Arial"/>
          <w:b/>
          <w:color w:val="333333"/>
          <w:sz w:val="28"/>
          <w:szCs w:val="28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 xml:space="preserve">    </w:t>
      </w:r>
      <w:r>
        <w:rPr>
          <w:rFonts w:ascii="Arial" w:hAnsi="Arial"/>
          <w:b/>
          <w:color w:val="333333"/>
          <w:sz w:val="28"/>
          <w:szCs w:val="28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>GABINETE DO PREFEITO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Lei 1.474, de 09 de Abril de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Especial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38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  <w:t>O Prefeito Municipal,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Especial no Orçamento do Município para o exercício de 2014, no seguinte programa de trabalho e respectivas categorias econômicas e conforme a quantia indicada: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06 – Fundo Municipal de Assistência Social – Rec. Vinc.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08 –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122 – Administração Geral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0006 – Gestão e Manutenção das Atividades da Assistência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2.014 – Manutenção do Centro de Referência de Assistência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bCs/>
        </w:rPr>
      </w:pPr>
      <w:r>
        <w:rPr>
          <w:rFonts w:ascii="Arial" w:cs="Arial" w:hAnsi="Arial"/>
        </w:rPr>
        <w:t xml:space="preserve">3.3.30.93.00.00.00.00 – Indenizações e Restituições.  R$ </w:t>
      </w:r>
      <w:r>
        <w:rPr>
          <w:rFonts w:ascii="Arial" w:cs="Arial" w:hAnsi="Arial"/>
          <w:bCs/>
        </w:rPr>
        <w:t>2.892,90 (dois mil, oitocentos e noventa e dois reais e noventa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4400 – Projeto de Orientação e Apoio Sócio Familiar – OASF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hd w:fill="FFFFFF" w:val="clear"/>
        <w:spacing w:line="100" w:lineRule="atLeast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 xml:space="preserve">Art.2° </w:t>
      </w:r>
      <w:r>
        <w:rPr>
          <w:rFonts w:ascii="Arial" w:cs="Arial" w:hAnsi="Arial"/>
        </w:rPr>
        <w:t xml:space="preserve">Servirão de cobertura para o Crédito Adicional Especial de que trata o art. 1° desta Lei, recursos provenientes do Superávit Financeiro apurado no Balanço Patrimonial do exercício de 2013 no valor de R$ </w:t>
      </w:r>
      <w:r>
        <w:rPr>
          <w:rFonts w:ascii="Arial" w:cs="Arial" w:hAnsi="Arial"/>
          <w:bCs/>
        </w:rPr>
        <w:t>2.892,90 (dois mil, oitocentos e noventa e dois reais e noventa centavos)</w:t>
      </w:r>
      <w:r>
        <w:rPr>
          <w:rFonts w:ascii="Arial" w:cs="Arial" w:hAnsi="Arial"/>
        </w:rPr>
        <w:t>na Fonte de Recurso: 4400 – Projeto de Orientação e Apoio Sócio Familiar – OASF.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>, 0</w:t>
      </w:r>
      <w:r>
        <w:rPr>
          <w:rFonts w:ascii="Arial" w:cs="Arial" w:hAnsi="Arial"/>
        </w:rPr>
        <w:t>9</w:t>
      </w:r>
      <w:r>
        <w:rPr>
          <w:rFonts w:ascii="Arial" w:cs="Arial" w:hAnsi="Arial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 xml:space="preserve">Secretário de Administração, Planejamento,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</w:t>
      </w:r>
      <w:r>
        <w:rPr>
          <w:rFonts w:ascii="Arial" w:cs="Arial" w:hAnsi="Arial"/>
        </w:rPr>
        <w:t>efeito Municipal</w:t>
      </w:r>
    </w:p>
    <w:p>
      <w:pPr>
        <w:pStyle w:val="style0"/>
        <w:jc w:val="right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426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Título 7 Char"/>
    <w:basedOn w:val="style15"/>
    <w:next w:val="style23"/>
    <w:rPr>
      <w:rFonts w:ascii="Cambria" w:cs="" w:hAnsi="Cambria"/>
      <w:i/>
      <w:iCs/>
      <w:color w:val="404040"/>
      <w:sz w:val="22"/>
      <w:szCs w:val="22"/>
    </w:rPr>
  </w:style>
  <w:style w:styleId="style24" w:type="character">
    <w:name w:val="ListLabel 3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2014-03-28T11:41:00Z</dcterms:created>
  <dc:creator>Adm-04</dc:creator>
  <cp:lastModifiedBy>usuario</cp:lastModifiedBy>
  <cp:lastPrinted>2014-04-09T11:19:52Z</cp:lastPrinted>
  <dcterms:modified xsi:type="dcterms:W3CDTF">2014-04-08T12:49:00Z</dcterms:modified>
  <cp:revision>7</cp:revision>
</cp:coreProperties>
</file>