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Fonts w:ascii="Arial" w:cs="Arial" w:hAnsi="Arial"/>
        </w:rPr>
      </w:r>
    </w:p>
    <w:p>
      <w:pPr>
        <w:pStyle w:val="style0"/>
        <w:tabs>
          <w:tab w:leader="none" w:pos="708" w:val="left"/>
          <w:tab w:leader="none" w:pos="7025" w:val="left"/>
        </w:tabs>
        <w:spacing w:after="0" w:before="0" w:line="100" w:lineRule="atLeast"/>
        <w:jc w:val="center"/>
      </w:pPr>
      <w:r>
        <w:rPr>
          <w:drawing>
            <wp:inline distB="0" distL="0" distR="0" distT="0">
              <wp:extent cx="1207135" cy="13315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207135" cy="1331595"/>
                      </a:xfrm>
                      <a:prstGeom prst="rect">
                        <a:avLst/>
                      </a:prstGeom>
                      <a:noFill/>
                      <a:ln w="9525">
                        <a:noFill/>
                        <a:miter lim="800000"/>
                        <a:headEnd/>
                        <a:tailEnd/>
                      </a:ln>
                    </pic:spPr>
                  </pic:pic>
                </a:graphicData>
              </a:graphic>
            </wp:inline>
          </w:drawing>
        </w:rPr>
      </w:r>
    </w:p>
    <w:p>
      <w:pPr>
        <w:pStyle w:val="style0"/>
        <w:spacing w:after="0" w:before="0" w:line="100" w:lineRule="atLeast"/>
        <w:jc w:val="center"/>
      </w:pPr>
      <w:r>
        <w:rPr>
          <w:rFonts w:ascii="Arial" w:cs="Arial" w:eastAsia="Times New Roman" w:hAnsi="Arial"/>
          <w:b/>
          <w:bCs/>
          <w:i w:val="false"/>
          <w:iCs w:val="false"/>
          <w:color w:val="333333"/>
          <w:sz w:val="32"/>
          <w:szCs w:val="32"/>
          <w:u w:val="none"/>
        </w:rPr>
        <w:t>PREFEITURA DE ARROIO DO PADRE</w:t>
      </w:r>
    </w:p>
    <w:p>
      <w:pPr>
        <w:pStyle w:val="style0"/>
        <w:spacing w:after="0" w:before="0" w:line="100" w:lineRule="atLeast"/>
        <w:jc w:val="center"/>
      </w:pPr>
      <w:r>
        <w:rPr>
          <w:rFonts w:ascii="Arial" w:cs="Arial" w:eastAsia="Times New Roman" w:hAnsi="Arial"/>
          <w:b/>
          <w:bCs/>
          <w:i w:val="false"/>
          <w:iCs w:val="false"/>
          <w:color w:val="333333"/>
          <w:sz w:val="32"/>
          <w:szCs w:val="32"/>
          <w:u w:val="none"/>
        </w:rPr>
        <w:t>ESTADO DO RIO GRANDE DO SUL</w:t>
      </w:r>
    </w:p>
    <w:p>
      <w:pPr>
        <w:pStyle w:val="style0"/>
        <w:spacing w:after="0" w:before="0" w:line="100" w:lineRule="atLeast"/>
        <w:jc w:val="center"/>
      </w:pPr>
      <w:r>
        <w:rPr>
          <w:rFonts w:ascii="Arial" w:cs="Arial" w:eastAsia="Times New Roman" w:hAnsi="Arial"/>
          <w:b/>
          <w:bCs/>
          <w:i w:val="false"/>
          <w:iCs w:val="false"/>
          <w:color w:val="333333"/>
          <w:sz w:val="32"/>
          <w:szCs w:val="32"/>
          <w:u w:val="none"/>
        </w:rPr>
        <w:t>GABINETE DO PREFEITO</w:t>
      </w:r>
    </w:p>
    <w:p>
      <w:pPr>
        <w:pStyle w:val="style0"/>
        <w:spacing w:after="0" w:before="0" w:line="100" w:lineRule="atLeast"/>
        <w:jc w:val="right"/>
      </w:pPr>
      <w:r>
        <w:rPr>
          <w:rFonts w:ascii="Arial" w:cs="Arial" w:hAnsi="Arial"/>
          <w:b/>
          <w:bCs/>
          <w:sz w:val="20"/>
          <w:szCs w:val="20"/>
          <w:u w:val="single"/>
        </w:rPr>
        <w:t>Lei 1.424, de 04 de Dezembro de 2013.</w:t>
      </w:r>
    </w:p>
    <w:p>
      <w:pPr>
        <w:pStyle w:val="style0"/>
        <w:ind w:firstLine="425" w:left="4253" w:right="0"/>
        <w:jc w:val="both"/>
      </w:pPr>
      <w:r>
        <w:rPr>
          <w:rFonts w:ascii="Arial" w:cs="Arial" w:hAnsi="Arial"/>
          <w:sz w:val="20"/>
          <w:szCs w:val="20"/>
        </w:rPr>
        <w:t>Cria o Alvará Expresso no âmbito do Município de Arroio do Padre.</w:t>
      </w:r>
    </w:p>
    <w:p>
      <w:pPr>
        <w:pStyle w:val="style0"/>
        <w:spacing w:after="120" w:before="0" w:line="100" w:lineRule="atLeast"/>
        <w:ind w:hanging="0" w:left="45" w:right="0"/>
        <w:jc w:val="both"/>
      </w:pPr>
      <w:r>
        <w:rPr>
          <w:rFonts w:ascii="Arial" w:cs="Arial" w:hAnsi="Arial"/>
          <w:sz w:val="20"/>
          <w:szCs w:val="20"/>
        </w:rPr>
      </w:r>
    </w:p>
    <w:p>
      <w:pPr>
        <w:pStyle w:val="style0"/>
        <w:spacing w:after="120" w:before="0" w:line="100" w:lineRule="atLeast"/>
        <w:ind w:hanging="0" w:left="45" w:right="0"/>
        <w:jc w:val="both"/>
      </w:pPr>
      <w:r>
        <w:rPr>
          <w:rFonts w:ascii="Arial" w:cs="Arial" w:hAnsi="Arial"/>
          <w:sz w:val="20"/>
          <w:szCs w:val="20"/>
        </w:rPr>
        <w:t xml:space="preserve">     </w:t>
      </w:r>
      <w:r>
        <w:rPr>
          <w:rFonts w:ascii="Arial" w:cs="Arial" w:hAnsi="Arial"/>
          <w:sz w:val="20"/>
          <w:szCs w:val="20"/>
        </w:rPr>
        <w:t>O Prefeito Municipal de Arroio do Padre, Sr. Leonir Aldrighi Baschi, faz saber que a Câmara Municipal de Vereadores aprovou e eu sanciono e promulgo a seguinte Lei,</w:t>
      </w:r>
    </w:p>
    <w:p>
      <w:pPr>
        <w:pStyle w:val="style0"/>
        <w:spacing w:after="120" w:before="0" w:line="100" w:lineRule="atLeast"/>
        <w:jc w:val="both"/>
      </w:pPr>
      <w:r>
        <w:rPr>
          <w:rFonts w:ascii="Arial" w:cs="Arial" w:hAnsi="Arial"/>
          <w:b/>
          <w:sz w:val="20"/>
          <w:szCs w:val="20"/>
        </w:rPr>
        <w:t>Art. 1°</w:t>
      </w:r>
      <w:r>
        <w:rPr>
          <w:rFonts w:ascii="Arial" w:cs="Arial" w:hAnsi="Arial"/>
          <w:sz w:val="20"/>
          <w:szCs w:val="20"/>
        </w:rPr>
        <w:t xml:space="preserve"> Esta Lei autoriza a Administração Publica Municipal, a criar o Alvará Expresso, de concessão rápida e de prazo de validade reduzida.</w:t>
      </w:r>
    </w:p>
    <w:p>
      <w:pPr>
        <w:pStyle w:val="style0"/>
        <w:spacing w:after="120" w:before="0" w:line="100" w:lineRule="atLeast"/>
        <w:jc w:val="both"/>
      </w:pPr>
      <w:r>
        <w:rPr>
          <w:rFonts w:ascii="Arial" w:cs="Arial" w:hAnsi="Arial"/>
          <w:b/>
          <w:sz w:val="20"/>
          <w:szCs w:val="20"/>
        </w:rPr>
        <w:t>Art. 2°</w:t>
      </w:r>
      <w:r>
        <w:rPr>
          <w:rFonts w:ascii="Arial" w:cs="Arial" w:hAnsi="Arial"/>
          <w:sz w:val="20"/>
          <w:szCs w:val="20"/>
        </w:rPr>
        <w:t xml:space="preserve"> Fica criado, nos termos desta Lei, no âmbito do Município de Arroio do Padre, o Alvará expresso, de concessão rápida, para atividade, com validade de 180 (cento e oitenta) dias, renovável uma única vez por igual período.</w:t>
      </w:r>
    </w:p>
    <w:p>
      <w:pPr>
        <w:pStyle w:val="style0"/>
        <w:spacing w:after="120" w:before="0" w:line="100" w:lineRule="atLeast"/>
        <w:jc w:val="both"/>
      </w:pPr>
      <w:r>
        <w:rPr>
          <w:rFonts w:ascii="Arial" w:cs="Arial" w:hAnsi="Arial"/>
          <w:b/>
          <w:sz w:val="20"/>
          <w:szCs w:val="20"/>
        </w:rPr>
        <w:t>Art. 3°</w:t>
      </w:r>
      <w:r>
        <w:rPr>
          <w:rFonts w:ascii="Arial" w:cs="Arial" w:hAnsi="Arial"/>
          <w:sz w:val="20"/>
          <w:szCs w:val="20"/>
        </w:rPr>
        <w:t xml:space="preserve"> O Alvará Expresso será concedido, pela Prefeitura, para regularização de atividade e funcionamento, condicionado a exigência do proponente interessado a apresentação dos seguintes documentos:</w:t>
      </w:r>
    </w:p>
    <w:p>
      <w:pPr>
        <w:pStyle w:val="style0"/>
        <w:spacing w:after="120" w:before="0" w:line="100" w:lineRule="atLeast"/>
        <w:jc w:val="both"/>
      </w:pPr>
      <w:r>
        <w:rPr>
          <w:rFonts w:ascii="Arial" w:cs="Arial" w:hAnsi="Arial"/>
          <w:sz w:val="20"/>
          <w:szCs w:val="20"/>
        </w:rPr>
        <w:t>I – Requerimento;</w:t>
      </w:r>
    </w:p>
    <w:p>
      <w:pPr>
        <w:pStyle w:val="style0"/>
        <w:spacing w:after="120" w:before="0" w:line="100" w:lineRule="atLeast"/>
        <w:jc w:val="both"/>
      </w:pPr>
      <w:r>
        <w:rPr>
          <w:rFonts w:ascii="Arial" w:cs="Arial" w:hAnsi="Arial"/>
          <w:sz w:val="20"/>
          <w:szCs w:val="20"/>
        </w:rPr>
        <w:t>II – Cópia da Carteira de Identidade do representante legal</w:t>
      </w:r>
      <w:r>
        <w:rPr>
          <w:rFonts w:ascii="Arial" w:cs="Arial" w:hAnsi="Arial"/>
          <w:i/>
          <w:sz w:val="20"/>
          <w:szCs w:val="20"/>
        </w:rPr>
        <w:t>;</w:t>
      </w:r>
    </w:p>
    <w:p>
      <w:pPr>
        <w:pStyle w:val="style0"/>
        <w:spacing w:after="120" w:before="0" w:line="100" w:lineRule="atLeast"/>
        <w:jc w:val="both"/>
      </w:pPr>
      <w:r>
        <w:rPr>
          <w:rFonts w:ascii="Arial" w:cs="Arial" w:hAnsi="Arial"/>
          <w:sz w:val="20"/>
          <w:szCs w:val="20"/>
        </w:rPr>
        <w:t>III – Prova de Inscrição no Cadastro de Pessoas Físicas (CPF) ou no Cadastro de Pessoas Jurídicas (CNPJ) conforme o caso;</w:t>
      </w:r>
    </w:p>
    <w:p>
      <w:pPr>
        <w:pStyle w:val="style0"/>
        <w:spacing w:after="120" w:before="0" w:line="100" w:lineRule="atLeast"/>
        <w:jc w:val="both"/>
      </w:pPr>
      <w:r>
        <w:rPr>
          <w:rFonts w:ascii="Arial" w:cs="Arial" w:hAnsi="Arial"/>
          <w:sz w:val="20"/>
          <w:szCs w:val="20"/>
        </w:rPr>
        <w:t>IV – Cópia do registro publico de Requerimento de Empresário ou Contrato Social ou Estatuto e Ata, devidamente registrado no órgão competente;</w:t>
      </w:r>
    </w:p>
    <w:p>
      <w:pPr>
        <w:pStyle w:val="style0"/>
        <w:spacing w:after="120" w:before="0" w:line="100" w:lineRule="atLeast"/>
        <w:jc w:val="both"/>
      </w:pPr>
      <w:r>
        <w:rPr>
          <w:rFonts w:ascii="Arial" w:cs="Arial" w:hAnsi="Arial"/>
          <w:sz w:val="20"/>
          <w:szCs w:val="20"/>
        </w:rPr>
        <w:t>V – Carta de Habitação (Habite-se) ou Laudo Técnico, fornecido por profissional de engenharia, informando as condições físicas e mecanismos do imóvel, acompanhado de Anotação de Responsabilidade Técnica (ART) do Conselho Regional de Engenharia e Arquitetura, (CREA);</w:t>
      </w:r>
    </w:p>
    <w:p>
      <w:pPr>
        <w:pStyle w:val="style0"/>
        <w:spacing w:after="120" w:before="0" w:line="100" w:lineRule="atLeast"/>
        <w:jc w:val="both"/>
      </w:pPr>
      <w:r>
        <w:rPr>
          <w:rFonts w:ascii="Arial" w:cs="Arial" w:hAnsi="Arial"/>
          <w:sz w:val="20"/>
          <w:szCs w:val="20"/>
        </w:rPr>
        <w:t>VI – Comprovação de regularidade fiscal ou compromisso de regularização frente ao Município;</w:t>
      </w:r>
    </w:p>
    <w:p>
      <w:pPr>
        <w:pStyle w:val="style0"/>
        <w:spacing w:after="120" w:before="0" w:line="100" w:lineRule="atLeast"/>
        <w:jc w:val="both"/>
      </w:pPr>
      <w:r>
        <w:rPr>
          <w:rFonts w:ascii="Arial" w:cs="Arial" w:hAnsi="Arial"/>
          <w:sz w:val="20"/>
          <w:szCs w:val="20"/>
        </w:rPr>
        <w:t>VII – Termo de Compromisso com a Administração Municipal, (TCAM) conforme anexo II da presente Lei.</w:t>
      </w:r>
    </w:p>
    <w:p>
      <w:pPr>
        <w:pStyle w:val="style0"/>
        <w:spacing w:after="120" w:before="0" w:line="100" w:lineRule="atLeast"/>
        <w:jc w:val="both"/>
      </w:pPr>
      <w:r>
        <w:rPr>
          <w:rFonts w:ascii="Arial" w:cs="Arial" w:hAnsi="Arial"/>
          <w:b w:val="false"/>
          <w:bCs w:val="false"/>
          <w:sz w:val="20"/>
          <w:szCs w:val="20"/>
          <w:u w:val="none"/>
        </w:rPr>
        <w:t>VIII – Protocolo de Projeto de Prevenção Contra Incêndio, junto ao Corpo de Bombeiros, exceto as atividades do Art. 4</w:t>
      </w:r>
      <w:r>
        <w:rPr>
          <w:rFonts w:ascii="Arial" w:cs="Arial" w:hAnsi="Arial"/>
          <w:b w:val="false"/>
          <w:bCs w:val="false"/>
          <w:sz w:val="20"/>
          <w:szCs w:val="20"/>
          <w:u w:val="none"/>
          <w:vertAlign w:val="superscript"/>
        </w:rPr>
        <w:t>o</w:t>
      </w:r>
      <w:r>
        <w:rPr>
          <w:rFonts w:ascii="Arial" w:cs="Arial" w:hAnsi="Arial"/>
          <w:b w:val="false"/>
          <w:bCs w:val="false"/>
          <w:sz w:val="20"/>
          <w:szCs w:val="20"/>
          <w:u w:val="none"/>
          <w:vertAlign w:val="superscript"/>
        </w:rPr>
        <w:t xml:space="preserve"> </w:t>
      </w:r>
      <w:r>
        <w:rPr>
          <w:rFonts w:ascii="Arial" w:cs="Arial" w:hAnsi="Arial"/>
          <w:b w:val="false"/>
          <w:bCs w:val="false"/>
          <w:sz w:val="20"/>
          <w:szCs w:val="20"/>
          <w:u w:val="none"/>
        </w:rPr>
        <w:t>.</w:t>
      </w:r>
    </w:p>
    <w:p>
      <w:pPr>
        <w:pStyle w:val="style0"/>
        <w:spacing w:after="120" w:before="0" w:line="100" w:lineRule="atLeast"/>
        <w:jc w:val="both"/>
      </w:pPr>
      <w:r>
        <w:rPr>
          <w:rFonts w:ascii="Arial" w:cs="Arial" w:hAnsi="Arial"/>
          <w:sz w:val="20"/>
          <w:szCs w:val="20"/>
        </w:rPr>
        <w:t>§ 1° O Alvará Expresso terá validade de 180 (cento e oitenta) dias podendo ser prorrogado por igual período nas seguintes situações:</w:t>
      </w:r>
    </w:p>
    <w:p>
      <w:pPr>
        <w:pStyle w:val="style0"/>
        <w:spacing w:after="120" w:before="0" w:line="100" w:lineRule="atLeast"/>
        <w:jc w:val="both"/>
      </w:pPr>
      <w:r>
        <w:rPr>
          <w:rFonts w:ascii="Arial" w:cs="Arial" w:hAnsi="Arial"/>
          <w:sz w:val="20"/>
          <w:szCs w:val="20"/>
        </w:rPr>
        <w:t>I – a pedido, fundamentado do beneficiário;</w:t>
      </w:r>
    </w:p>
    <w:p>
      <w:pPr>
        <w:pStyle w:val="style0"/>
        <w:spacing w:after="120" w:before="0" w:line="100" w:lineRule="atLeast"/>
        <w:jc w:val="both"/>
      </w:pPr>
      <w:r>
        <w:rPr>
          <w:rFonts w:ascii="Arial" w:cs="Arial" w:hAnsi="Arial"/>
          <w:sz w:val="20"/>
          <w:szCs w:val="20"/>
        </w:rPr>
        <w:t>II - silêncio da Administração Publica Municipal.</w:t>
      </w:r>
    </w:p>
    <w:p>
      <w:pPr>
        <w:pStyle w:val="style0"/>
        <w:spacing w:after="120" w:before="0" w:line="100" w:lineRule="atLeast"/>
        <w:jc w:val="both"/>
      </w:pPr>
      <w:r>
        <w:rPr>
          <w:rFonts w:ascii="Arial" w:cs="Arial" w:hAnsi="Arial"/>
          <w:sz w:val="20"/>
          <w:szCs w:val="20"/>
        </w:rPr>
        <w:t>§ 2° Nas hipóteses do parágrafo anterior, será exigida, prova de regularidade dos tributos municipais (Certidão Negativa de Débitos).</w:t>
      </w:r>
    </w:p>
    <w:p>
      <w:pPr>
        <w:pStyle w:val="style0"/>
        <w:spacing w:after="120" w:before="0" w:line="100" w:lineRule="atLeast"/>
        <w:jc w:val="both"/>
      </w:pPr>
      <w:r>
        <w:rPr>
          <w:rFonts w:ascii="Arial" w:cs="Arial" w:hAnsi="Arial"/>
          <w:sz w:val="20"/>
          <w:szCs w:val="20"/>
        </w:rPr>
        <w:t>§ 3° Se, até o final do prazo prorrogado, a Administração Publica Municipal não se manifestar, seu silencio significará deferimento do pedido.</w:t>
      </w:r>
    </w:p>
    <w:p>
      <w:pPr>
        <w:pStyle w:val="style0"/>
        <w:spacing w:after="120" w:before="0" w:line="100" w:lineRule="atLeast"/>
        <w:jc w:val="both"/>
      </w:pPr>
      <w:r>
        <w:rPr>
          <w:rFonts w:ascii="Arial" w:cs="Arial" w:hAnsi="Arial"/>
          <w:sz w:val="20"/>
          <w:szCs w:val="20"/>
        </w:rPr>
        <w:t>§ 4° Após os 180 (cento e oitenta) dias iniciais o requerente será notificado da revalidação do seu Alvará Expresso, onde contarão os documentos que faltam para emissão de Alvará de Localização e Funcionamento, além de alertá-lo que o descumprimento do Termo de Compromisso com a Administração Municipal (TCAM) acarretará em multa, conforme constante no Anexo I da presente Lei.</w:t>
      </w:r>
    </w:p>
    <w:p>
      <w:pPr>
        <w:pStyle w:val="style0"/>
        <w:spacing w:after="120" w:before="0" w:line="100" w:lineRule="atLeast"/>
        <w:jc w:val="both"/>
      </w:pPr>
      <w:r>
        <w:rPr>
          <w:rFonts w:ascii="Arial" w:cs="Arial" w:hAnsi="Arial"/>
          <w:sz w:val="20"/>
          <w:szCs w:val="20"/>
        </w:rPr>
        <w:t>I – Em caso de reincidência, a multa será cobrada em dobro da anteriormente aplicada, em caso de nova reincidência será interditada a atividade e cassado o alvará.</w:t>
      </w:r>
    </w:p>
    <w:p>
      <w:pPr>
        <w:pStyle w:val="style0"/>
        <w:spacing w:after="120" w:before="0" w:line="100" w:lineRule="atLeast"/>
        <w:jc w:val="both"/>
      </w:pPr>
      <w:r>
        <w:rPr>
          <w:rFonts w:ascii="Arial" w:cs="Arial" w:hAnsi="Arial"/>
          <w:sz w:val="20"/>
          <w:szCs w:val="20"/>
        </w:rPr>
        <w:t xml:space="preserve">§ 5° A Pessoa Jurídica, que tenha sido penalizada na forma do parágrafo anterior seu </w:t>
      </w:r>
      <w:r>
        <w:rPr>
          <w:rFonts w:ascii="Arial" w:cs="Arial" w:hAnsi="Arial"/>
          <w:b w:val="false"/>
          <w:bCs w:val="false"/>
          <w:sz w:val="20"/>
          <w:szCs w:val="20"/>
          <w:u w:val="none"/>
        </w:rPr>
        <w:t>titular</w:t>
      </w:r>
      <w:r>
        <w:rPr>
          <w:rFonts w:ascii="Arial" w:cs="Arial" w:hAnsi="Arial"/>
          <w:sz w:val="20"/>
          <w:szCs w:val="20"/>
        </w:rPr>
        <w:t xml:space="preserve"> ou sócios, fica proibida de usufruir dos benefícios desta Lei pelo prazo de 01 (um) ano contados da data da autuação.</w:t>
      </w:r>
    </w:p>
    <w:p>
      <w:pPr>
        <w:pStyle w:val="style0"/>
        <w:spacing w:after="120" w:before="0" w:line="100" w:lineRule="atLeast"/>
        <w:jc w:val="both"/>
      </w:pPr>
      <w:r>
        <w:rPr>
          <w:rFonts w:ascii="Arial" w:cs="Arial" w:hAnsi="Arial"/>
          <w:sz w:val="20"/>
          <w:szCs w:val="20"/>
        </w:rPr>
        <w:t>§ 6° A Pessoa Jurídica e as Pessoas Físicas que a compõe titular ou sócios, que já tenham recebido Alvará Expresso, ficam proibidas de usufruir dos benefícios desta Lei, pelo prazo de 01 (um) ano contados do término do prazo de validade do Alvará Expresso anterior.</w:t>
      </w:r>
    </w:p>
    <w:p>
      <w:pPr>
        <w:pStyle w:val="style0"/>
        <w:spacing w:after="120" w:before="0" w:line="100" w:lineRule="atLeast"/>
        <w:jc w:val="both"/>
      </w:pPr>
      <w:r>
        <w:rPr>
          <w:rFonts w:ascii="Arial" w:cs="Arial" w:hAnsi="Arial"/>
          <w:sz w:val="20"/>
          <w:szCs w:val="20"/>
        </w:rPr>
        <w:t>§7° Se o requerente agir com dolo, para obtenção do Alvará Expresso, a Prefeitura, mesmo agindo pela primeira vez, interditará a atividade e cassará o alvará, além de aplicar-lhe as multas constantes no anexo I, da presente Lei, sem prejuízo de responsabilização civil  e penal.</w:t>
      </w:r>
    </w:p>
    <w:p>
      <w:pPr>
        <w:pStyle w:val="style0"/>
        <w:spacing w:after="120" w:before="0" w:line="100" w:lineRule="atLeast"/>
        <w:jc w:val="both"/>
      </w:pPr>
      <w:r>
        <w:rPr>
          <w:rFonts w:ascii="Arial" w:cs="Arial" w:hAnsi="Arial"/>
          <w:b/>
          <w:sz w:val="20"/>
          <w:szCs w:val="20"/>
        </w:rPr>
        <w:t>Art. 4°</w:t>
      </w:r>
      <w:r>
        <w:rPr>
          <w:rFonts w:ascii="Arial" w:cs="Arial" w:hAnsi="Arial"/>
          <w:sz w:val="20"/>
          <w:szCs w:val="20"/>
        </w:rPr>
        <w:t xml:space="preserve"> Para atividades que impliquem, pelas suas características, em aglomeração de pessoas, localizadas em espaço de convivência institucional e comunitária, comercialização ou industrialização de material inflamável ou tóxicos, será necessário a apresentação de previa licença ambiental competente, Estudo de Impacto de Vizinhança (EIV) nos termos do Plano Diretor do Município, bem como Alvará de Prevenção e Proteção Contra Incêndio.</w:t>
      </w:r>
    </w:p>
    <w:p>
      <w:pPr>
        <w:pStyle w:val="style0"/>
        <w:spacing w:after="120" w:before="0" w:line="100" w:lineRule="atLeast"/>
        <w:jc w:val="both"/>
      </w:pPr>
      <w:r>
        <w:rPr>
          <w:rFonts w:ascii="Arial" w:cs="Arial" w:hAnsi="Arial"/>
          <w:sz w:val="20"/>
          <w:szCs w:val="20"/>
        </w:rPr>
        <w:t>Parágrafo único: o Estudo de Impacto de Vizinhança de que trata o caput, deverá atender todas as exigências do Plano Diretor de Desenvolvimento Integrado de Arroio do Padre, instituído pela Lei Complementar 06/2006, de 04 de outubro de 2006.</w:t>
      </w:r>
    </w:p>
    <w:p>
      <w:pPr>
        <w:pStyle w:val="style0"/>
        <w:spacing w:after="120" w:before="0" w:line="100" w:lineRule="atLeast"/>
        <w:jc w:val="both"/>
      </w:pPr>
      <w:r>
        <w:rPr>
          <w:rFonts w:ascii="Arial" w:cs="Arial" w:hAnsi="Arial"/>
          <w:b/>
          <w:sz w:val="20"/>
          <w:szCs w:val="20"/>
        </w:rPr>
        <w:t>Art. 5°</w:t>
      </w:r>
      <w:r>
        <w:rPr>
          <w:rFonts w:ascii="Arial" w:cs="Arial" w:hAnsi="Arial"/>
          <w:sz w:val="20"/>
          <w:szCs w:val="20"/>
        </w:rPr>
        <w:t xml:space="preserve"> A concessão do Alvará Expresso para atividade será condicionada a compatibilidade desta, com a legislação urbanística do município.</w:t>
      </w:r>
    </w:p>
    <w:p>
      <w:pPr>
        <w:pStyle w:val="style0"/>
        <w:spacing w:after="120" w:before="0" w:line="100" w:lineRule="atLeast"/>
        <w:jc w:val="both"/>
      </w:pPr>
      <w:r>
        <w:rPr>
          <w:rFonts w:ascii="Arial" w:cs="Arial" w:hAnsi="Arial"/>
          <w:b/>
          <w:sz w:val="20"/>
          <w:szCs w:val="20"/>
        </w:rPr>
        <w:t>Art. 6°</w:t>
      </w:r>
      <w:r>
        <w:rPr>
          <w:rFonts w:ascii="Arial" w:cs="Arial" w:hAnsi="Arial"/>
          <w:sz w:val="20"/>
          <w:szCs w:val="20"/>
        </w:rPr>
        <w:t xml:space="preserve"> Eventuais casos não previstos nesta Lei ou no Plano Diretor do Município ou que tragam divergências poderão a pedido do Poder Executivo ser analisadas pelo Conselho Municipal de Desenvolvimento.</w:t>
      </w:r>
    </w:p>
    <w:p>
      <w:pPr>
        <w:pStyle w:val="style0"/>
        <w:spacing w:after="120" w:before="0" w:line="100" w:lineRule="atLeast"/>
        <w:jc w:val="both"/>
      </w:pPr>
      <w:r>
        <w:rPr>
          <w:rFonts w:ascii="Arial" w:cs="Arial" w:hAnsi="Arial"/>
          <w:b/>
          <w:sz w:val="20"/>
          <w:szCs w:val="20"/>
        </w:rPr>
        <w:t>Art. 7°</w:t>
      </w:r>
      <w:r>
        <w:rPr>
          <w:rFonts w:ascii="Arial" w:cs="Arial" w:hAnsi="Arial"/>
          <w:sz w:val="20"/>
          <w:szCs w:val="20"/>
        </w:rPr>
        <w:t xml:space="preserve"> O custo pela emissão do Alvará Expresso será o mesmo fixado na legislação tributária municipal pela emissão normal de alvarás.</w:t>
      </w:r>
    </w:p>
    <w:p>
      <w:pPr>
        <w:pStyle w:val="style0"/>
        <w:spacing w:after="120" w:before="0" w:line="100" w:lineRule="atLeast"/>
        <w:jc w:val="both"/>
      </w:pPr>
      <w:r>
        <w:rPr>
          <w:rFonts w:ascii="Arial" w:cs="Arial" w:hAnsi="Arial"/>
          <w:b/>
          <w:sz w:val="20"/>
          <w:szCs w:val="20"/>
        </w:rPr>
        <w:t>Art. 8°</w:t>
      </w:r>
      <w:r>
        <w:rPr>
          <w:rFonts w:ascii="Arial" w:cs="Arial" w:hAnsi="Arial"/>
          <w:sz w:val="20"/>
          <w:szCs w:val="20"/>
        </w:rPr>
        <w:t xml:space="preserve"> As despesas decorrentes desta Lei correrão a conta de recursos orçamentários próprios consignados ao Orçamento Municipal vigente.</w:t>
      </w:r>
    </w:p>
    <w:p>
      <w:pPr>
        <w:pStyle w:val="style0"/>
        <w:spacing w:after="120" w:before="0" w:line="100" w:lineRule="atLeast"/>
        <w:jc w:val="both"/>
      </w:pPr>
      <w:r>
        <w:rPr>
          <w:rFonts w:ascii="Arial" w:cs="Arial" w:hAnsi="Arial"/>
          <w:b/>
          <w:sz w:val="20"/>
          <w:szCs w:val="20"/>
        </w:rPr>
        <w:t>Art. 9°</w:t>
      </w:r>
      <w:r>
        <w:rPr>
          <w:rFonts w:ascii="Arial" w:cs="Arial" w:hAnsi="Arial"/>
          <w:sz w:val="20"/>
          <w:szCs w:val="20"/>
        </w:rPr>
        <w:t xml:space="preserve"> O poder Executivo poderá por instrumento próprio regulamentar esta Lei, para a sua fiel execução.</w:t>
      </w:r>
    </w:p>
    <w:p>
      <w:pPr>
        <w:pStyle w:val="style0"/>
        <w:spacing w:after="120" w:before="0" w:line="100" w:lineRule="atLeast"/>
        <w:jc w:val="both"/>
      </w:pPr>
      <w:r>
        <w:rPr>
          <w:rFonts w:ascii="Arial" w:cs="Arial" w:hAnsi="Arial"/>
          <w:b/>
          <w:sz w:val="20"/>
          <w:szCs w:val="20"/>
        </w:rPr>
        <w:t>Art. 10</w:t>
      </w:r>
      <w:r>
        <w:rPr>
          <w:rFonts w:ascii="Arial" w:cs="Arial" w:hAnsi="Arial"/>
          <w:sz w:val="20"/>
          <w:szCs w:val="20"/>
        </w:rPr>
        <w:t xml:space="preserve"> </w:t>
      </w:r>
      <w:r>
        <w:rPr>
          <w:rFonts w:ascii="Arial" w:cs="Arial" w:hAnsi="Arial"/>
          <w:b w:val="false"/>
          <w:bCs w:val="false"/>
          <w:sz w:val="20"/>
          <w:szCs w:val="20"/>
          <w:u w:val="none"/>
        </w:rPr>
        <w:t>Esta</w:t>
      </w:r>
      <w:r>
        <w:rPr>
          <w:rFonts w:ascii="Arial" w:cs="Arial" w:hAnsi="Arial"/>
          <w:sz w:val="20"/>
          <w:szCs w:val="20"/>
        </w:rPr>
        <w:t xml:space="preserve"> Lei entra em vigor na data de sua publicação.</w:t>
      </w:r>
    </w:p>
    <w:p>
      <w:pPr>
        <w:pStyle w:val="style0"/>
        <w:jc w:val="right"/>
      </w:pPr>
      <w:r>
        <w:rPr>
          <w:sz w:val="20"/>
          <w:szCs w:val="20"/>
        </w:rPr>
      </w:r>
    </w:p>
    <w:p>
      <w:pPr>
        <w:pStyle w:val="style0"/>
        <w:jc w:val="right"/>
      </w:pPr>
      <w:r>
        <w:rPr>
          <w:sz w:val="20"/>
          <w:szCs w:val="20"/>
        </w:rPr>
      </w:r>
    </w:p>
    <w:p>
      <w:pPr>
        <w:pStyle w:val="style0"/>
        <w:jc w:val="right"/>
      </w:pPr>
      <w:r>
        <w:rPr>
          <w:rFonts w:ascii="Arial" w:cs="Arial" w:hAnsi="Arial"/>
          <w:sz w:val="20"/>
          <w:szCs w:val="20"/>
        </w:rPr>
        <w:t xml:space="preserve">Arroio do Padre ,04 de dezembro  de 2013. </w:t>
      </w:r>
    </w:p>
    <w:p>
      <w:pPr>
        <w:pStyle w:val="style0"/>
        <w:jc w:val="both"/>
      </w:pPr>
      <w:r>
        <w:rPr>
          <w:rFonts w:ascii="Arial" w:cs="Arial" w:hAnsi="Arial"/>
          <w:sz w:val="20"/>
          <w:szCs w:val="20"/>
        </w:rPr>
        <w:t>Visto Técnico</w:t>
      </w:r>
    </w:p>
    <w:p>
      <w:pPr>
        <w:pStyle w:val="style0"/>
        <w:jc w:val="both"/>
      </w:pPr>
      <w:r>
        <w:rPr>
          <w:sz w:val="20"/>
          <w:szCs w:val="20"/>
        </w:rPr>
      </w:r>
    </w:p>
    <w:p>
      <w:pPr>
        <w:pStyle w:val="style0"/>
        <w:jc w:val="both"/>
      </w:pPr>
      <w:r>
        <w:rPr>
          <w:rFonts w:ascii="Arial" w:cs="Arial" w:hAnsi="Arial"/>
          <w:sz w:val="20"/>
          <w:szCs w:val="20"/>
        </w:rPr>
        <w:t>Loutar Prieb</w:t>
      </w:r>
    </w:p>
    <w:p>
      <w:pPr>
        <w:pStyle w:val="style0"/>
        <w:jc w:val="both"/>
      </w:pPr>
      <w:r>
        <w:rPr>
          <w:rFonts w:ascii="Arial" w:cs="Arial" w:hAnsi="Arial"/>
          <w:sz w:val="20"/>
          <w:szCs w:val="20"/>
        </w:rPr>
        <w:t>Secretário de Administração, Planejamento,</w:t>
      </w:r>
    </w:p>
    <w:p>
      <w:pPr>
        <w:pStyle w:val="style0"/>
        <w:jc w:val="both"/>
      </w:pPr>
      <w:r>
        <w:rPr>
          <w:rFonts w:ascii="Arial" w:cs="Arial" w:hAnsi="Arial"/>
          <w:sz w:val="20"/>
          <w:szCs w:val="20"/>
        </w:rPr>
        <w:t>Finanças, Gestão e Tributos.</w:t>
      </w:r>
    </w:p>
    <w:p>
      <w:pPr>
        <w:pStyle w:val="style0"/>
        <w:spacing w:after="0" w:before="0" w:line="100" w:lineRule="atLeast"/>
        <w:jc w:val="center"/>
      </w:pPr>
      <w:r>
        <w:rPr>
          <w:sz w:val="20"/>
          <w:szCs w:val="20"/>
        </w:rPr>
      </w:r>
    </w:p>
    <w:p>
      <w:pPr>
        <w:pStyle w:val="style0"/>
        <w:spacing w:after="0" w:before="0" w:line="100" w:lineRule="atLeast"/>
        <w:jc w:val="center"/>
      </w:pPr>
      <w:r>
        <w:rPr>
          <w:sz w:val="20"/>
          <w:szCs w:val="20"/>
        </w:rPr>
      </w:r>
    </w:p>
    <w:p>
      <w:pPr>
        <w:pStyle w:val="style0"/>
        <w:spacing w:after="0" w:before="0" w:line="100" w:lineRule="atLeast"/>
        <w:jc w:val="center"/>
      </w:pPr>
      <w:r>
        <w:rPr>
          <w:sz w:val="20"/>
          <w:szCs w:val="20"/>
        </w:rPr>
      </w:r>
    </w:p>
    <w:p>
      <w:pPr>
        <w:pStyle w:val="style0"/>
        <w:spacing w:after="0" w:before="0" w:line="100" w:lineRule="atLeast"/>
        <w:jc w:val="center"/>
      </w:pPr>
      <w:r>
        <w:rPr>
          <w:sz w:val="20"/>
          <w:szCs w:val="20"/>
        </w:rPr>
      </w:r>
    </w:p>
    <w:p>
      <w:pPr>
        <w:pStyle w:val="style0"/>
        <w:spacing w:after="0" w:before="0" w:line="100" w:lineRule="atLeast"/>
        <w:jc w:val="center"/>
      </w:pPr>
      <w:r>
        <w:rPr>
          <w:sz w:val="20"/>
          <w:szCs w:val="20"/>
        </w:rPr>
      </w:r>
    </w:p>
    <w:p>
      <w:pPr>
        <w:pStyle w:val="style0"/>
        <w:spacing w:after="0" w:before="0" w:line="100" w:lineRule="atLeast"/>
        <w:jc w:val="center"/>
      </w:pPr>
      <w:r>
        <w:rPr>
          <w:sz w:val="20"/>
          <w:szCs w:val="20"/>
        </w:rPr>
      </w:r>
    </w:p>
    <w:p>
      <w:pPr>
        <w:pStyle w:val="style0"/>
        <w:spacing w:after="0" w:before="0" w:line="100" w:lineRule="atLeast"/>
        <w:jc w:val="center"/>
      </w:pPr>
      <w:r>
        <w:rPr>
          <w:rFonts w:ascii="Arial" w:cs="Arial" w:hAnsi="Arial"/>
          <w:sz w:val="20"/>
          <w:szCs w:val="20"/>
        </w:rPr>
        <w:t>___________________________</w:t>
      </w:r>
    </w:p>
    <w:p>
      <w:pPr>
        <w:pStyle w:val="style0"/>
        <w:spacing w:after="0" w:before="0" w:line="100" w:lineRule="atLeast"/>
        <w:jc w:val="center"/>
      </w:pPr>
      <w:r>
        <w:rPr>
          <w:rFonts w:ascii="Arial" w:cs="Arial" w:hAnsi="Arial"/>
          <w:sz w:val="20"/>
          <w:szCs w:val="20"/>
        </w:rPr>
        <w:t>Leonir Aldrighi Baschi</w:t>
      </w:r>
    </w:p>
    <w:p>
      <w:pPr>
        <w:pStyle w:val="style0"/>
        <w:spacing w:after="0" w:before="0" w:line="100" w:lineRule="atLeast"/>
        <w:jc w:val="center"/>
      </w:pPr>
      <w:r>
        <w:rPr>
          <w:rFonts w:ascii="Arial" w:cs="Arial" w:hAnsi="Arial"/>
          <w:sz w:val="20"/>
          <w:szCs w:val="20"/>
        </w:rPr>
        <w:t>Prefeito Municipal</w:t>
      </w:r>
    </w:p>
    <w:p>
      <w:pPr>
        <w:pStyle w:val="style0"/>
        <w:spacing w:after="0" w:before="0" w:line="100" w:lineRule="atLeast"/>
        <w:jc w:val="center"/>
      </w:pPr>
      <w:r>
        <w:rPr>
          <w:rFonts w:ascii="Arial" w:cs="Arial" w:eastAsia="Calibri" w:hAnsi="Arial"/>
          <w:lang w:eastAsia="en-US"/>
        </w:rPr>
      </w:r>
    </w:p>
    <w:p>
      <w:pPr>
        <w:pStyle w:val="style0"/>
      </w:pPr>
      <w:r>
        <w:rPr/>
        <w:t xml:space="preserve">                                                                                   </w:t>
      </w:r>
    </w:p>
    <w:p>
      <w:pPr>
        <w:pStyle w:val="style0"/>
      </w:pPr>
      <w:r>
        <w:rPr/>
      </w:r>
    </w:p>
    <w:p>
      <w:pPr>
        <w:pStyle w:val="style0"/>
      </w:pPr>
      <w:r>
        <w:rPr/>
        <w:t xml:space="preserve">      </w:t>
      </w:r>
    </w:p>
    <w:p>
      <w:pPr>
        <w:pStyle w:val="style0"/>
      </w:pPr>
      <w:r>
        <w:rPr/>
      </w:r>
    </w:p>
    <w:p>
      <w:pPr>
        <w:pStyle w:val="style0"/>
      </w:pPr>
      <w:r>
        <w:rPr/>
      </w:r>
    </w:p>
    <w:p>
      <w:pPr>
        <w:pStyle w:val="style0"/>
      </w:pPr>
      <w:r>
        <w:rPr/>
      </w:r>
    </w:p>
    <w:p>
      <w:pPr>
        <w:pStyle w:val="style0"/>
        <w:jc w:val="center"/>
      </w:pPr>
      <w:r>
        <w:rPr/>
      </w:r>
    </w:p>
    <w:p>
      <w:pPr>
        <w:pStyle w:val="style0"/>
        <w:spacing w:after="0" w:before="0"/>
        <w:jc w:val="center"/>
      </w:pPr>
      <w:r>
        <w:rPr>
          <w:rFonts w:ascii="Arial" w:cs="Arial" w:hAnsi="Arial"/>
          <w:b/>
        </w:rPr>
      </w:r>
    </w:p>
    <w:p>
      <w:pPr>
        <w:pStyle w:val="style0"/>
        <w:spacing w:after="0" w:before="0"/>
        <w:jc w:val="center"/>
      </w:pPr>
      <w:r>
        <w:rPr>
          <w:rFonts w:ascii="Arial" w:cs="Arial" w:hAnsi="Arial"/>
          <w:b/>
        </w:rPr>
      </w:r>
    </w:p>
    <w:p>
      <w:pPr>
        <w:pStyle w:val="style0"/>
        <w:spacing w:after="0" w:before="0"/>
        <w:jc w:val="center"/>
      </w:pPr>
      <w:r>
        <w:rPr>
          <w:rFonts w:ascii="Arial" w:cs="Arial" w:hAnsi="Arial"/>
          <w:b/>
        </w:rPr>
      </w:r>
    </w:p>
    <w:p>
      <w:pPr>
        <w:pStyle w:val="style0"/>
        <w:spacing w:after="0" w:before="0" w:line="100" w:lineRule="atLeast"/>
        <w:jc w:val="center"/>
      </w:pPr>
      <w:r>
        <w:rPr>
          <w:rFonts w:ascii="Wide Latin" w:hAnsi="Wide Latin"/>
          <w:b/>
          <w:color w:val="333333"/>
        </w:rPr>
      </w:r>
    </w:p>
    <w:p>
      <w:pPr>
        <w:pStyle w:val="style0"/>
        <w:spacing w:after="0" w:before="0" w:line="100" w:lineRule="atLeast"/>
        <w:jc w:val="center"/>
      </w:pPr>
      <w:r>
        <w:rPr>
          <w:rFonts w:ascii="Wide Latin" w:hAnsi="Wide Latin"/>
          <w:b/>
          <w:color w:val="333333"/>
        </w:rPr>
      </w:r>
    </w:p>
    <w:p>
      <w:pPr>
        <w:pStyle w:val="style0"/>
        <w:spacing w:after="0" w:before="0" w:line="100" w:lineRule="atLeast"/>
        <w:jc w:val="center"/>
      </w:pPr>
      <w:r>
        <w:rPr>
          <w:rFonts w:ascii="Wide Latin" w:hAnsi="Wide Latin"/>
          <w:b/>
          <w:color w:val="333333"/>
        </w:rPr>
      </w:r>
    </w:p>
    <w:p>
      <w:pPr>
        <w:pStyle w:val="style0"/>
        <w:spacing w:after="0" w:before="0" w:line="100" w:lineRule="atLeast"/>
        <w:jc w:val="center"/>
      </w:pPr>
      <w:r>
        <w:rPr>
          <w:rFonts w:ascii="Wide Latin" w:hAnsi="Wide Latin"/>
          <w:b/>
          <w:color w:val="333333"/>
        </w:rPr>
        <w:drawing>
          <wp:anchor allowOverlap="1" behindDoc="1" distB="0" distL="0" distR="0" distT="0" layoutInCell="1" locked="0" relativeHeight="0" simplePos="0">
            <wp:simplePos x="0" y="0"/>
            <wp:positionH relativeFrom="character">
              <wp:posOffset>2724150</wp:posOffset>
            </wp:positionH>
            <wp:positionV relativeFrom="line">
              <wp:posOffset>334010</wp:posOffset>
            </wp:positionV>
            <wp:extent cx="775970" cy="101790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775970" cy="1017905"/>
                    </a:xfrm>
                    <a:prstGeom prst="rect">
                      <a:avLst/>
                    </a:prstGeom>
                    <a:noFill/>
                    <a:ln w="9525">
                      <a:noFill/>
                      <a:miter lim="800000"/>
                      <a:headEnd/>
                      <a:tailEnd/>
                    </a:ln>
                  </pic:spPr>
                </pic:pic>
              </a:graphicData>
            </a:graphic>
          </wp:anchor>
        </w:drawing>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center"/>
      </w:pPr>
      <w:r>
        <w:rPr>
          <w:rFonts w:ascii="Arial" w:hAnsi="Arial"/>
          <w:b/>
          <w:color w:val="333333"/>
        </w:rPr>
        <w:t>PREFEITURA DE ARROIO DO PADRE</w:t>
      </w:r>
    </w:p>
    <w:p>
      <w:pPr>
        <w:pStyle w:val="style0"/>
        <w:spacing w:after="0" w:before="0"/>
        <w:jc w:val="center"/>
      </w:pPr>
      <w:r>
        <w:rPr>
          <w:rFonts w:ascii="Arial" w:cs="Arial" w:hAnsi="Arial"/>
          <w:b/>
          <w:bCs/>
        </w:rPr>
        <w:t xml:space="preserve"> </w:t>
      </w:r>
      <w:r>
        <w:rPr>
          <w:rFonts w:ascii="Arial" w:cs="Arial" w:hAnsi="Arial"/>
          <w:b/>
          <w:bCs/>
        </w:rPr>
        <w:t>Lei Nº 1.424/2013</w:t>
      </w:r>
    </w:p>
    <w:p>
      <w:pPr>
        <w:pStyle w:val="style0"/>
        <w:spacing w:after="0" w:before="0"/>
        <w:jc w:val="center"/>
      </w:pPr>
      <w:r>
        <w:rPr>
          <w:rFonts w:ascii="Arial" w:cs="Arial" w:hAnsi="Arial"/>
        </w:rPr>
      </w:r>
    </w:p>
    <w:p>
      <w:pPr>
        <w:pStyle w:val="style0"/>
        <w:spacing w:after="0" w:before="0"/>
        <w:jc w:val="center"/>
      </w:pPr>
      <w:r>
        <w:rPr>
          <w:rFonts w:ascii="Arial" w:cs="Arial" w:hAnsi="Arial"/>
          <w:b/>
          <w:bCs/>
        </w:rPr>
        <w:t>Anexo I</w:t>
      </w:r>
    </w:p>
    <w:p>
      <w:pPr>
        <w:pStyle w:val="style0"/>
        <w:spacing w:after="0" w:before="0"/>
      </w:pPr>
      <w:r>
        <w:rPr>
          <w:rFonts w:ascii="Arial" w:cs="Arial" w:hAnsi="Arial"/>
        </w:rPr>
      </w:r>
    </w:p>
    <w:p>
      <w:pPr>
        <w:pStyle w:val="style0"/>
        <w:spacing w:after="0" w:before="0"/>
        <w:jc w:val="both"/>
      </w:pPr>
      <w:r>
        <w:rPr>
          <w:rFonts w:ascii="Arial" w:cs="Arial" w:hAnsi="Arial"/>
        </w:rPr>
        <w:tab/>
        <w:t>Multas devidas para casos de violação do Termo de Compromisso (TCAM) configurada por ação sem autorização da Secretária de Administração, Planejamento, Finanças, Gestão e Tributos, ou órgão que a suceder.</w:t>
      </w:r>
    </w:p>
    <w:p>
      <w:pPr>
        <w:pStyle w:val="style0"/>
        <w:spacing w:after="0" w:before="0"/>
      </w:pPr>
      <w:r>
        <w:rPr>
          <w:rFonts w:ascii="Arial" w:cs="Arial" w:hAnsi="Arial"/>
        </w:rPr>
      </w:r>
    </w:p>
    <w:tbl>
      <w:tblPr>
        <w:jc w:val="left"/>
        <w:tblBorders>
          <w:top w:color="000001" w:space="0" w:sz="2" w:val="single"/>
          <w:left w:color="000001" w:space="0" w:sz="2" w:val="single"/>
          <w:bottom w:color="000001" w:space="0" w:sz="2" w:val="single"/>
        </w:tblBorders>
        <w:tblInd w:type="dxa" w:w="-55"/>
      </w:tblPr>
      <w:tblGrid>
        <w:gridCol w:w="3213"/>
        <w:gridCol w:w="3211"/>
        <w:gridCol w:w="3216"/>
      </w:tblGrid>
      <w:tr>
        <w:trPr>
          <w:cantSplit w:val="false"/>
        </w:trPr>
        <w:tc>
          <w:tcPr>
            <w:tcW w:type="dxa" w:w="3213"/>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b/>
                <w:bCs/>
              </w:rPr>
              <w:t>Descrição da conduta</w:t>
            </w:r>
          </w:p>
        </w:tc>
        <w:tc>
          <w:tcPr>
            <w:tcW w:type="dxa" w:w="3211"/>
            <w:tcBorders>
              <w:top w:color="000001" w:space="0" w:sz="2" w:val="single"/>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b/>
                <w:bCs/>
              </w:rPr>
              <w:t>Área da obra ou cobrada pela atividade</w:t>
            </w:r>
          </w:p>
        </w:tc>
        <w:tc>
          <w:tcPr>
            <w:tcW w:type="dxa" w:w="3216"/>
            <w:tcBorders>
              <w:top w:color="000001" w:space="0" w:sz="2" w:val="single"/>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b/>
                <w:bCs/>
              </w:rPr>
              <w:t>Multa em valor de URM’s</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Descumprimento do TCAM</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Parcial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Até 100m²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2</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Integral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Até 100m²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3</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Parcial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Mais de 100m² até 240m²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3</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Integral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De 100m² até 250m²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4</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Parcial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Mais de 250m² até 350m²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5</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Integral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Mais de 250m² até 350m²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7</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Parcial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Acima de 350m²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8</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Integral</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Acima de 350m²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10</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Alteração de atividade</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Até 250m²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3</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Mais de 250m²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4</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Alteração de endereço</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Até 250m²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7</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Mais de 250m²</w:t>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8</w:t>
            </w:r>
          </w:p>
        </w:tc>
      </w:tr>
      <w:tr>
        <w:trPr>
          <w:cantSplit w:val="false"/>
        </w:trPr>
        <w:tc>
          <w:tcPr>
            <w:tcW w:type="dxa" w:w="3213"/>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Alteração de Área</w:t>
            </w:r>
          </w:p>
        </w:tc>
        <w:tc>
          <w:tcPr>
            <w:tcW w:type="dxa" w:w="3211"/>
            <w:tcBorders>
              <w:left w:color="000001" w:space="0" w:sz="2" w:val="single"/>
              <w:bottom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r>
          </w:p>
        </w:tc>
        <w:tc>
          <w:tcPr>
            <w:tcW w:type="dxa" w:w="3216"/>
            <w:tcBorders>
              <w:left w:color="000001" w:space="0" w:sz="2" w:val="single"/>
              <w:bottom w:color="000001" w:space="0" w:sz="2" w:val="single"/>
              <w:right w:color="000001" w:space="0" w:sz="2" w:val="single"/>
            </w:tcBorders>
            <w:shd w:fill="FFFFFF" w:val="clear"/>
            <w:tcMar>
              <w:top w:type="dxa" w:w="55"/>
              <w:left w:type="dxa" w:w="55"/>
              <w:bottom w:type="dxa" w:w="55"/>
              <w:right w:type="dxa" w:w="55"/>
            </w:tcMar>
          </w:tcPr>
          <w:p>
            <w:pPr>
              <w:pStyle w:val="style47"/>
              <w:jc w:val="center"/>
            </w:pPr>
            <w:r>
              <w:rPr>
                <w:rFonts w:ascii="Arial" w:cs="Arial" w:hAnsi="Arial"/>
              </w:rPr>
              <w:t>8</w:t>
            </w:r>
          </w:p>
        </w:tc>
      </w:tr>
    </w:tbl>
    <w:p>
      <w:pPr>
        <w:pStyle w:val="style0"/>
        <w:spacing w:after="0" w:before="0"/>
      </w:pPr>
      <w:r>
        <w:rPr>
          <w:rFonts w:ascii="Arial" w:cs="Arial" w:hAnsi="Arial"/>
        </w:rPr>
      </w:r>
    </w:p>
    <w:p>
      <w:pPr>
        <w:pStyle w:val="style0"/>
        <w:spacing w:after="0" w:before="0"/>
      </w:pPr>
      <w:r>
        <w:rPr>
          <w:rFonts w:ascii="Arial" w:cs="Arial" w:hAnsi="Arial"/>
          <w:b/>
          <w:bCs/>
        </w:rPr>
        <w:tab/>
        <w:tab/>
        <w:tab/>
        <w:tab/>
        <w:tab/>
        <w:tab/>
      </w:r>
    </w:p>
    <w:p>
      <w:pPr>
        <w:pStyle w:val="style0"/>
        <w:jc w:val="right"/>
      </w:pPr>
      <w:r>
        <w:rPr>
          <w:rFonts w:ascii="Arial" w:cs="Arial" w:hAnsi="Arial"/>
        </w:rPr>
        <w:t xml:space="preserve">Arroio do Padre ,04 de dezembro  de 2013. </w:t>
      </w:r>
    </w:p>
    <w:p>
      <w:pPr>
        <w:pStyle w:val="style0"/>
        <w:jc w:val="left"/>
      </w:pPr>
      <w:r>
        <w:rPr>
          <w:rFonts w:ascii="Arial" w:cs="Arial" w:hAnsi="Arial"/>
        </w:rPr>
        <w:t>Visto Técnico</w:t>
      </w:r>
    </w:p>
    <w:p>
      <w:pPr>
        <w:pStyle w:val="style0"/>
        <w:jc w:val="right"/>
      </w:pPr>
      <w:r>
        <w:rPr/>
      </w:r>
    </w:p>
    <w:p>
      <w:pPr>
        <w:pStyle w:val="style0"/>
        <w:jc w:val="left"/>
      </w:pPr>
      <w:r>
        <w:rPr>
          <w:rFonts w:ascii="Arial" w:cs="Arial" w:hAnsi="Arial"/>
        </w:rPr>
        <w:t>Loutar Prieb</w:t>
      </w:r>
    </w:p>
    <w:p>
      <w:pPr>
        <w:pStyle w:val="style0"/>
        <w:jc w:val="left"/>
      </w:pPr>
      <w:r>
        <w:rPr>
          <w:rFonts w:ascii="Arial" w:cs="Arial" w:hAnsi="Arial"/>
        </w:rPr>
        <w:t>Secretário de Administração, Planejamento</w:t>
      </w:r>
    </w:p>
    <w:p>
      <w:pPr>
        <w:pStyle w:val="style0"/>
        <w:jc w:val="left"/>
      </w:pPr>
      <w:r>
        <w:rPr>
          <w:rFonts w:ascii="Arial" w:cs="Arial" w:hAnsi="Arial"/>
        </w:rPr>
        <w:t>Finanças, Gestão e Tributos</w:t>
      </w:r>
    </w:p>
    <w:p>
      <w:pPr>
        <w:pStyle w:val="style0"/>
        <w:spacing w:after="0" w:before="0" w:line="100" w:lineRule="atLeast"/>
        <w:jc w:val="center"/>
      </w:pPr>
      <w:r>
        <w:rPr>
          <w:rFonts w:ascii="Arial" w:cs="Arial" w:hAnsi="Arial"/>
        </w:rPr>
        <w:t>___________________________</w:t>
      </w:r>
    </w:p>
    <w:p>
      <w:pPr>
        <w:pStyle w:val="style0"/>
        <w:spacing w:after="0" w:before="0" w:line="100" w:lineRule="atLeast"/>
        <w:jc w:val="center"/>
      </w:pPr>
      <w:r>
        <w:rPr>
          <w:rFonts w:ascii="Arial" w:cs="Arial" w:hAnsi="Arial"/>
        </w:rPr>
        <w:t>Leonir Aldrighi Baschi</w:t>
      </w:r>
    </w:p>
    <w:p>
      <w:pPr>
        <w:pStyle w:val="style0"/>
        <w:spacing w:after="0" w:before="0" w:line="100" w:lineRule="atLeast"/>
        <w:jc w:val="center"/>
      </w:pPr>
      <w:r>
        <w:rPr>
          <w:rFonts w:ascii="Arial" w:cs="Arial" w:hAnsi="Arial"/>
        </w:rPr>
        <w:t>Prefeito Municipal</w:t>
      </w:r>
    </w:p>
    <w:p>
      <w:pPr>
        <w:pStyle w:val="style0"/>
        <w:spacing w:after="0" w:before="0" w:line="100" w:lineRule="atLeast"/>
        <w:jc w:val="center"/>
      </w:pPr>
      <w:r>
        <w:rPr>
          <w:rFonts w:ascii="Arial" w:cs="Arial" w:hAnsi="Arial"/>
        </w:rPr>
      </w:r>
    </w:p>
    <w:p>
      <w:pPr>
        <w:pStyle w:val="style0"/>
        <w:spacing w:after="0" w:before="0" w:line="100" w:lineRule="atLeast"/>
        <w:jc w:val="center"/>
      </w:pPr>
      <w:r>
        <w:rPr>
          <w:rFonts w:ascii="Arial" w:cs="Arial" w:hAnsi="Arial"/>
        </w:rPr>
      </w:r>
    </w:p>
    <w:p>
      <w:pPr>
        <w:pStyle w:val="style0"/>
        <w:spacing w:after="0" w:before="0" w:line="100" w:lineRule="atLeast"/>
        <w:jc w:val="center"/>
      </w:pPr>
      <w:r>
        <w:rPr>
          <w:rFonts w:ascii="Arial" w:cs="Arial" w:hAnsi="Arial"/>
        </w:rPr>
        <w:drawing>
          <wp:anchor allowOverlap="1" behindDoc="1" distB="0" distL="0" distR="0" distT="0" layoutInCell="1" locked="0" relativeHeight="0" simplePos="0">
            <wp:simplePos x="0" y="0"/>
            <wp:positionH relativeFrom="character">
              <wp:posOffset>2524125</wp:posOffset>
            </wp:positionH>
            <wp:positionV relativeFrom="line">
              <wp:posOffset>225425</wp:posOffset>
            </wp:positionV>
            <wp:extent cx="840740" cy="110236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840740" cy="1102360"/>
                    </a:xfrm>
                    <a:prstGeom prst="rect">
                      <a:avLst/>
                    </a:prstGeom>
                    <a:noFill/>
                    <a:ln w="9525">
                      <a:noFill/>
                      <a:miter lim="800000"/>
                      <a:headEnd/>
                      <a:tailEnd/>
                    </a:ln>
                  </pic:spPr>
                </pic:pic>
              </a:graphicData>
            </a:graphic>
          </wp:anchor>
        </w:drawing>
      </w:r>
    </w:p>
    <w:p>
      <w:pPr>
        <w:pStyle w:val="style0"/>
        <w:spacing w:after="0" w:before="0" w:line="100" w:lineRule="atLeast"/>
        <w:jc w:val="center"/>
      </w:pPr>
      <w:r>
        <w:rPr>
          <w:rFonts w:ascii="Arial" w:cs="Arial" w:hAnsi="Arial"/>
        </w:rPr>
      </w:r>
    </w:p>
    <w:p>
      <w:pPr>
        <w:pStyle w:val="style0"/>
        <w:spacing w:after="0" w:before="0" w:line="100" w:lineRule="atLeast"/>
        <w:jc w:val="center"/>
      </w:pPr>
      <w:r>
        <w:rPr>
          <w:rFonts w:ascii="Arial" w:cs="Arial" w:hAnsi="Arial"/>
        </w:rPr>
      </w:r>
    </w:p>
    <w:p>
      <w:pPr>
        <w:pStyle w:val="style0"/>
        <w:spacing w:after="0" w:before="0" w:line="100" w:lineRule="atLeast"/>
        <w:jc w:val="center"/>
      </w:pPr>
      <w:r>
        <w:rPr>
          <w:rFonts w:ascii="Arial" w:cs="Arial" w:hAnsi="Arial"/>
        </w:rPr>
      </w:r>
    </w:p>
    <w:p>
      <w:pPr>
        <w:pStyle w:val="style0"/>
      </w:pPr>
      <w:r>
        <w:rPr/>
      </w:r>
    </w:p>
    <w:p>
      <w:pPr>
        <w:pStyle w:val="style0"/>
      </w:pPr>
      <w:r>
        <w:rPr/>
      </w:r>
    </w:p>
    <w:p>
      <w:pPr>
        <w:pStyle w:val="style0"/>
        <w:jc w:val="center"/>
      </w:pPr>
      <w:r>
        <w:rPr>
          <w:b/>
          <w:bCs/>
          <w:sz w:val="28"/>
          <w:szCs w:val="28"/>
        </w:rPr>
      </w:r>
    </w:p>
    <w:p>
      <w:pPr>
        <w:pStyle w:val="style0"/>
        <w:spacing w:after="0" w:before="0" w:line="100" w:lineRule="atLeast"/>
        <w:jc w:val="center"/>
      </w:pPr>
      <w:r>
        <w:rPr>
          <w:rFonts w:ascii="Arial" w:hAnsi="Arial"/>
          <w:b/>
          <w:color w:val="333333"/>
        </w:rPr>
        <w:t>PREFEITURA DE ARROIO DO PADRE</w:t>
      </w:r>
    </w:p>
    <w:p>
      <w:pPr>
        <w:pStyle w:val="style0"/>
        <w:spacing w:after="0" w:before="0"/>
        <w:jc w:val="center"/>
      </w:pPr>
      <w:r>
        <w:rPr>
          <w:b/>
          <w:bCs/>
        </w:rPr>
        <w:t>Anexo II</w:t>
      </w:r>
    </w:p>
    <w:p>
      <w:pPr>
        <w:pStyle w:val="style0"/>
        <w:jc w:val="center"/>
      </w:pPr>
      <w:r>
        <w:rPr>
          <w:b/>
          <w:bCs/>
        </w:rPr>
        <w:t>Projeto de Lei Nº 1.424/2013</w:t>
      </w:r>
    </w:p>
    <w:p>
      <w:pPr>
        <w:pStyle w:val="style0"/>
        <w:jc w:val="center"/>
      </w:pPr>
      <w:r>
        <w:rPr>
          <w:b/>
          <w:bCs/>
        </w:rPr>
        <w:t>TERMO DE COMPROMISSO</w:t>
      </w:r>
    </w:p>
    <w:tbl>
      <w:tblPr>
        <w:jc w:val="left"/>
        <w:tblBorders>
          <w:top w:color="000001" w:space="0" w:sz="2" w:val="single"/>
          <w:left w:color="000001" w:space="0" w:sz="2" w:val="single"/>
          <w:bottom w:color="000001" w:space="0" w:sz="2" w:val="single"/>
        </w:tblBorders>
        <w:tblInd w:type="dxa" w:w="-55"/>
      </w:tblPr>
      <w:tblGrid>
        <w:gridCol w:w="5819"/>
        <w:gridCol w:w="611"/>
      </w:tblGrid>
      <w:tr>
        <w:trPr>
          <w:cantSplit w:val="false"/>
        </w:trPr>
        <w:tc>
          <w:tcPr>
            <w:tcW w:type="dxa" w:w="5819"/>
            <w:gridSpan w:val="3"/>
            <w:tcBorders>
              <w:top w:color="000001" w:space="0" w:sz="2" w:val="single"/>
              <w:left w:color="000001" w:space="0" w:sz="2" w:val="single"/>
              <w:bottom w:color="000001" w:space="0" w:sz="2" w:val="single"/>
            </w:tcBorders>
            <w:shd w:fill="auto" w:val="clear"/>
            <w:tcMar>
              <w:top w:type="dxa" w:w="55"/>
              <w:left w:type="dxa" w:w="55"/>
              <w:bottom w:type="dxa" w:w="55"/>
              <w:right w:type="dxa" w:w="55"/>
            </w:tcMar>
          </w:tcPr>
          <w:p>
            <w:pPr>
              <w:pStyle w:val="style47"/>
            </w:pPr>
            <w:r>
              <w:rPr/>
              <w:t>RAZÃO SOCIAL:</w:t>
            </w:r>
          </w:p>
        </w:tc>
        <w:tc>
          <w:tcPr>
            <w:tcW w:type="dxa" w:w="611"/>
            <w:gridSpan w:val="3"/>
            <w:tcBorders>
              <w:top w:color="000001" w:space="0" w:sz="2" w:val="single"/>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CNPJ/CPF:</w:t>
            </w:r>
          </w:p>
        </w:tc>
      </w:tr>
      <w:tr>
        <w:trPr>
          <w:cantSplit w:val="false"/>
        </w:trPr>
        <w:tc>
          <w:tcPr>
            <w:tcW w:type="dxa" w:w="6194"/>
            <w:gridSpan w:val="4"/>
            <w:tcBorders>
              <w:left w:color="000001" w:space="0" w:sz="2" w:val="single"/>
              <w:bottom w:color="000001" w:space="0" w:sz="2" w:val="single"/>
            </w:tcBorders>
            <w:shd w:fill="auto" w:val="clear"/>
            <w:tcMar>
              <w:top w:type="dxa" w:w="55"/>
              <w:left w:type="dxa" w:w="55"/>
              <w:bottom w:type="dxa" w:w="55"/>
              <w:right w:type="dxa" w:w="55"/>
            </w:tcMar>
          </w:tcPr>
          <w:p>
            <w:pPr>
              <w:pStyle w:val="style47"/>
            </w:pPr>
            <w:r>
              <w:rPr/>
              <w:t>ENDEREÇO/NÚMERO:</w:t>
            </w:r>
          </w:p>
        </w:tc>
        <w:tc>
          <w:tcPr>
            <w:tcW w:type="dxa" w:w="236"/>
            <w:gridSpan w:val="2"/>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CEP:</w:t>
            </w:r>
          </w:p>
        </w:tc>
      </w:tr>
      <w:tr>
        <w:trPr>
          <w:cantSplit w:val="false"/>
        </w:trPr>
        <w:tc>
          <w:tcPr>
            <w:tcW w:type="dxa" w:w="3464"/>
            <w:tcBorders>
              <w:left w:color="000001" w:space="0" w:sz="2" w:val="single"/>
              <w:bottom w:color="000001" w:space="0" w:sz="2" w:val="single"/>
            </w:tcBorders>
            <w:shd w:fill="auto" w:val="clear"/>
            <w:tcMar>
              <w:top w:type="dxa" w:w="55"/>
              <w:left w:type="dxa" w:w="55"/>
              <w:bottom w:type="dxa" w:w="55"/>
              <w:right w:type="dxa" w:w="55"/>
            </w:tcMar>
          </w:tcPr>
          <w:p>
            <w:pPr>
              <w:pStyle w:val="style47"/>
            </w:pPr>
            <w:r>
              <w:rPr/>
              <w:t>BAIRRO:</w:t>
            </w:r>
          </w:p>
        </w:tc>
        <w:tc>
          <w:tcPr>
            <w:tcW w:type="dxa" w:w="2804"/>
            <w:gridSpan w:val="4"/>
            <w:tcBorders>
              <w:left w:color="000001" w:space="0" w:sz="2" w:val="single"/>
              <w:bottom w:color="000001" w:space="0" w:sz="2" w:val="single"/>
            </w:tcBorders>
            <w:shd w:fill="auto" w:val="clear"/>
            <w:tcMar>
              <w:top w:type="dxa" w:w="55"/>
              <w:left w:type="dxa" w:w="55"/>
              <w:bottom w:type="dxa" w:w="55"/>
              <w:right w:type="dxa" w:w="55"/>
            </w:tcMar>
          </w:tcPr>
          <w:p>
            <w:pPr>
              <w:pStyle w:val="style47"/>
            </w:pPr>
            <w:r>
              <w:rPr/>
              <w:t>TEL.:</w:t>
            </w:r>
          </w:p>
        </w:tc>
        <w:tc>
          <w:tcPr>
            <w:tcW w:type="dxa" w:w="3377"/>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EMAIL:</w:t>
            </w:r>
          </w:p>
        </w:tc>
      </w:tr>
      <w:tr>
        <w:trPr>
          <w:cantSplit w:val="false"/>
        </w:trPr>
        <w:tc>
          <w:tcPr>
            <w:tcW w:type="dxa" w:w="5295"/>
            <w:gridSpan w:val="2"/>
            <w:tcBorders>
              <w:left w:color="000001" w:space="0" w:sz="2" w:val="single"/>
              <w:bottom w:color="000001" w:space="0" w:sz="2" w:val="single"/>
            </w:tcBorders>
            <w:shd w:fill="auto" w:val="clear"/>
            <w:tcMar>
              <w:top w:type="dxa" w:w="55"/>
              <w:left w:type="dxa" w:w="55"/>
              <w:bottom w:type="dxa" w:w="55"/>
              <w:right w:type="dxa" w:w="55"/>
            </w:tcMar>
          </w:tcPr>
          <w:p>
            <w:pPr>
              <w:pStyle w:val="style47"/>
            </w:pPr>
            <w:r>
              <w:rPr/>
              <w:t>NOME SÓCIO ADM./ REPRESENTANTE LEGAL:</w:t>
            </w:r>
          </w:p>
          <w:p>
            <w:pPr>
              <w:pStyle w:val="style47"/>
            </w:pPr>
            <w:r>
              <w:rPr/>
              <w:t>__________________________________________</w:t>
            </w:r>
          </w:p>
          <w:p>
            <w:pPr>
              <w:pStyle w:val="style47"/>
            </w:pPr>
            <w:r>
              <w:rPr/>
            </w:r>
          </w:p>
        </w:tc>
        <w:tc>
          <w:tcPr>
            <w:tcW w:type="dxa" w:w="1135"/>
            <w:gridSpan w:val="4"/>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LOCAL E DATA:</w:t>
            </w:r>
          </w:p>
          <w:p>
            <w:pPr>
              <w:pStyle w:val="style47"/>
            </w:pPr>
            <w:r>
              <w:rPr/>
              <w:t>__________________________________</w:t>
            </w:r>
          </w:p>
        </w:tc>
      </w:tr>
      <w:tr>
        <w:trPr>
          <w:cantSplit w:val="false"/>
        </w:trPr>
        <w:tc>
          <w:tcPr>
            <w:tcW w:type="dxa" w:w="3215"/>
            <w:gridSpan w:val="6"/>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ASSINATURA:</w:t>
            </w:r>
          </w:p>
          <w:p>
            <w:pPr>
              <w:pStyle w:val="style47"/>
            </w:pPr>
            <w:r>
              <w:rPr/>
              <w:t>______________________________________________________________________________</w:t>
            </w:r>
          </w:p>
        </w:tc>
      </w:tr>
    </w:tbl>
    <w:p>
      <w:pPr>
        <w:pStyle w:val="style0"/>
        <w:jc w:val="both"/>
      </w:pPr>
      <w:r>
        <w:rPr>
          <w:b/>
          <w:bCs/>
        </w:rPr>
        <w:t xml:space="preserve">  </w:t>
      </w:r>
      <w:r>
        <w:rPr>
          <w:rFonts w:ascii="Arial" w:hAnsi="Arial"/>
        </w:rPr>
        <w:t xml:space="preserve">    </w:t>
      </w:r>
      <w:r>
        <w:rPr>
          <w:rFonts w:ascii="Arial" w:hAnsi="Arial"/>
        </w:rPr>
        <w:t>Declaro sob as penas da Lei, serem autênticos os documentos apresentados, e verdadeiras as informações prestadas. Responsabilizo-me perante a Prefeitura de Arroio do Padre, a promover a regularização do estabelecimento acima, no prazo fixado na legislação, perante os órgãos competentes e, apresentar os documentos abaixo relacionados para obtenção do Alvará de Localização e Funcionamento.</w:t>
      </w:r>
    </w:p>
    <w:tbl>
      <w:tblPr>
        <w:jc w:val="left"/>
        <w:tblBorders>
          <w:top w:color="000001" w:space="0" w:sz="2" w:val="single"/>
          <w:left w:color="000001" w:space="0" w:sz="2" w:val="single"/>
          <w:bottom w:color="000001" w:space="0" w:sz="2" w:val="single"/>
        </w:tblBorders>
        <w:tblInd w:type="dxa" w:w="-55"/>
      </w:tblPr>
      <w:tblGrid>
        <w:gridCol w:w="1589"/>
        <w:gridCol w:w="8055"/>
      </w:tblGrid>
      <w:tr>
        <w:trPr>
          <w:cantSplit w:val="false"/>
        </w:trPr>
        <w:tc>
          <w:tcPr>
            <w:tcW w:type="dxa" w:w="1589"/>
            <w:tcBorders>
              <w:top w:color="000001" w:space="0" w:sz="2" w:val="single"/>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top w:color="000001" w:space="0" w:sz="2" w:val="single"/>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Fonts w:ascii="Arial" w:hAnsi="Arial"/>
              </w:rPr>
              <w:t>ALVARÁ DE PREVENÇÃO E PROTEÇÃO CONTRA INCÊNDIO</w:t>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Fonts w:ascii="Arial" w:hAnsi="Arial"/>
              </w:rPr>
              <w:t>LICENÇA DE OPERAÇÃO (SE FOR O CASO)</w:t>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Fonts w:ascii="Arial" w:hAnsi="Arial"/>
              </w:rPr>
              <w:t>REGULARIDADE FISCAL</w:t>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Fonts w:ascii="Arial" w:hAnsi="Arial"/>
              </w:rPr>
              <w:t>ALVARÁ DE VIGILÂNCIA SANITÁRIA</w:t>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Fonts w:ascii="Arial" w:hAnsi="Arial"/>
              </w:rPr>
              <w:t>REGULARIZAÇÃO DO IMÓVEL (HABITE-SE)</w:t>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Fonts w:ascii="Arial" w:hAnsi="Arial"/>
              </w:rPr>
              <w:t>OUTROS A ESPECIFICAR</w:t>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
          </w:p>
        </w:tc>
      </w:tr>
      <w:tr>
        <w:trPr>
          <w:cantSplit w:val="false"/>
        </w:trPr>
        <w:tc>
          <w:tcPr>
            <w:tcW w:type="dxa" w:w="1589"/>
            <w:tcBorders>
              <w:left w:color="000001" w:space="0" w:sz="2" w:val="single"/>
              <w:bottom w:color="000001" w:space="0" w:sz="2" w:val="single"/>
            </w:tcBorders>
            <w:shd w:fill="auto" w:val="clear"/>
            <w:tcMar>
              <w:top w:type="dxa" w:w="55"/>
              <w:left w:type="dxa" w:w="55"/>
              <w:bottom w:type="dxa" w:w="55"/>
              <w:right w:type="dxa" w:w="55"/>
            </w:tcMar>
          </w:tcPr>
          <w:p>
            <w:pPr>
              <w:pStyle w:val="style47"/>
              <w:jc w:val="both"/>
            </w:pPr>
            <w:r>
              <w:rPr/>
            </w:r>
          </w:p>
        </w:tc>
        <w:tc>
          <w:tcPr>
            <w:tcW w:type="dxa" w:w="8055"/>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jc w:val="both"/>
            </w:pPr>
            <w:r>
              <w:rPr/>
            </w:r>
          </w:p>
        </w:tc>
      </w:tr>
    </w:tbl>
    <w:p>
      <w:pPr>
        <w:pStyle w:val="style0"/>
      </w:pPr>
      <w:r>
        <w:rPr>
          <w:b/>
          <w:bCs/>
        </w:rPr>
        <w:t xml:space="preserve">    </w:t>
      </w:r>
      <w:r>
        <w:rPr>
          <w:rFonts w:ascii="Arial" w:hAnsi="Arial"/>
        </w:rPr>
        <w:t>Declaro estar ciente que sou responsável civil, penal e administrativamente pela veracidade das informações prestadas ao Município e perante terceiros, zelando pela segurança no local do empreendimento.</w:t>
      </w:r>
    </w:p>
    <w:p>
      <w:pPr>
        <w:pStyle w:val="style0"/>
      </w:pPr>
      <w:r>
        <w:rPr>
          <w:rFonts w:ascii="Arial" w:hAnsi="Arial"/>
        </w:rPr>
        <w:t>CONTABILISTA RESPONSAVEL PELA ESCRITA DO PROPONENTE:</w:t>
      </w:r>
    </w:p>
    <w:tbl>
      <w:tblPr>
        <w:jc w:val="left"/>
        <w:tblBorders>
          <w:top w:color="000001" w:space="0" w:sz="2" w:val="single"/>
          <w:left w:color="000001" w:space="0" w:sz="2" w:val="single"/>
          <w:bottom w:color="000001" w:space="0" w:sz="2" w:val="single"/>
          <w:right w:color="000001" w:space="0" w:sz="2" w:val="single"/>
        </w:tblBorders>
        <w:tblInd w:type="dxa" w:w="-55"/>
      </w:tblPr>
      <w:tblGrid>
        <w:gridCol w:w="9638"/>
      </w:tblGrid>
      <w:tr>
        <w:trPr>
          <w:cantSplit w:val="false"/>
        </w:trPr>
        <w:tc>
          <w:tcPr>
            <w:tcW w:type="dxa" w:w="9638"/>
            <w:tcBorders>
              <w:top w:color="000001" w:space="0" w:sz="2" w:val="single"/>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NOME:</w:t>
            </w:r>
          </w:p>
        </w:tc>
      </w:tr>
      <w:tr>
        <w:trPr>
          <w:cantSplit w:val="false"/>
        </w:trPr>
        <w:tc>
          <w:tcPr>
            <w:tcW w:type="dxa" w:w="9638"/>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CNPJ/CPF:</w:t>
            </w:r>
          </w:p>
        </w:tc>
      </w:tr>
      <w:tr>
        <w:trPr>
          <w:cantSplit w:val="false"/>
        </w:trPr>
        <w:tc>
          <w:tcPr>
            <w:tcW w:type="dxa" w:w="9638"/>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INSCRIÇÃO/CRC</w:t>
            </w:r>
          </w:p>
        </w:tc>
      </w:tr>
      <w:tr>
        <w:trPr>
          <w:cantSplit w:val="false"/>
        </w:trPr>
        <w:tc>
          <w:tcPr>
            <w:tcW w:type="dxa" w:w="9638"/>
            <w:tcBorders>
              <w:left w:color="000001" w:space="0" w:sz="2" w:val="single"/>
              <w:bottom w:color="000001" w:space="0" w:sz="2" w:val="single"/>
              <w:right w:color="000001" w:space="0" w:sz="2" w:val="single"/>
            </w:tcBorders>
            <w:shd w:fill="auto" w:val="clear"/>
            <w:tcMar>
              <w:top w:type="dxa" w:w="55"/>
              <w:left w:type="dxa" w:w="55"/>
              <w:bottom w:type="dxa" w:w="55"/>
              <w:right w:type="dxa" w:w="55"/>
            </w:tcMar>
          </w:tcPr>
          <w:p>
            <w:pPr>
              <w:pStyle w:val="style47"/>
            </w:pPr>
            <w:r>
              <w:rPr/>
              <w:t>TELEFONE/EMAIL:</w:t>
            </w:r>
          </w:p>
        </w:tc>
      </w:tr>
    </w:tbl>
    <w:p>
      <w:pPr>
        <w:pStyle w:val="style0"/>
      </w:pPr>
      <w:r>
        <w:rPr/>
      </w:r>
    </w:p>
    <w:sectPr>
      <w:headerReference r:id="rId5" w:type="default"/>
      <w:type w:val="nextPage"/>
      <w:pgSz w:h="16838" w:w="11906"/>
      <w:pgMar w:bottom="426" w:footer="0" w:gutter="0" w:header="708" w:left="1080" w:right="1080" w:top="1135"/>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center"/>
    </w:pPr>
    <w:r>
      <w:rPr/>
    </w:r>
  </w:p>
</w:hdr>
</file>

<file path=word/styles.xml><?xml version="1.0" encoding="utf-8"?>
<w:styles xmlns:w="http://schemas.openxmlformats.org/wordprocessingml/2006/main">
  <w:style w:styleId="style0" w:type="paragraph">
    <w:name w:val="Padrão"/>
    <w:next w:val="style0"/>
    <w:pPr>
      <w:widowControl w:val="false"/>
      <w:tabs>
        <w:tab w:leader="none" w:pos="708" w:val="left"/>
      </w:tabs>
      <w:suppressAutoHyphens w:val="true"/>
      <w:spacing w:after="0" w:before="0" w:line="100" w:lineRule="atLeast"/>
    </w:pPr>
    <w:rPr>
      <w:rFonts w:ascii="Times New Roman" w:cs="Mangal" w:eastAsia="SimSun" w:hAnsi="Times New Roman"/>
      <w:color w:val="auto"/>
      <w:sz w:val="24"/>
      <w:szCs w:val="24"/>
      <w:lang w:bidi="hi-IN" w:eastAsia="zh-CN" w:val="pt-BR"/>
    </w:rPr>
  </w:style>
  <w:style w:styleId="style1" w:type="paragraph">
    <w:name w:val="Título 1"/>
    <w:basedOn w:val="style0"/>
    <w:next w:val="style31"/>
    <w:pPr>
      <w:keepNext/>
      <w:spacing w:after="60" w:before="240"/>
      <w:ind w:hanging="0" w:left="835" w:right="0"/>
    </w:pPr>
    <w:rPr>
      <w:rFonts w:ascii="Arial" w:cs="Arial" w:hAnsi="Arial"/>
      <w:b/>
      <w:bCs/>
      <w:sz w:val="32"/>
      <w:szCs w:val="32"/>
    </w:rPr>
  </w:style>
  <w:style w:styleId="style15" w:type="character">
    <w:name w:val="Default Paragraph Font"/>
    <w:next w:val="style15"/>
    <w:rPr/>
  </w:style>
  <w:style w:styleId="style16" w:type="character">
    <w:name w:val="Link da Internet"/>
    <w:basedOn w:val="style15"/>
    <w:next w:val="style16"/>
    <w:rPr>
      <w:color w:val="0000FF"/>
      <w:u w:val="single"/>
      <w:lang w:bidi="pt-BR" w:eastAsia="pt-BR" w:val="pt-BR"/>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Texto de balão Char"/>
    <w:basedOn w:val="style15"/>
    <w:next w:val="style19"/>
    <w:rPr>
      <w:rFonts w:ascii="Tahoma" w:cs="Tahoma" w:hAnsi="Tahoma"/>
      <w:sz w:val="16"/>
      <w:szCs w:val="16"/>
    </w:rPr>
  </w:style>
  <w:style w:styleId="style20" w:type="character">
    <w:name w:val="ListLabel 1"/>
    <w:next w:val="style20"/>
    <w:rPr>
      <w:sz w:val="20"/>
    </w:rPr>
  </w:style>
  <w:style w:styleId="style21" w:type="character">
    <w:name w:val="ListLabel 2"/>
    <w:next w:val="style21"/>
    <w:rPr>
      <w:rFonts w:cs="Times New Roman"/>
    </w:rPr>
  </w:style>
  <w:style w:styleId="style22" w:type="character">
    <w:name w:val="ListLabel 4"/>
    <w:next w:val="style22"/>
    <w:rPr>
      <w:b/>
      <w:sz w:val="24"/>
      <w:szCs w:val="24"/>
    </w:rPr>
  </w:style>
  <w:style w:styleId="style23" w:type="character">
    <w:name w:val="ListLabel 5"/>
    <w:next w:val="style23"/>
    <w:rPr>
      <w:b/>
      <w:sz w:val="24"/>
      <w:szCs w:val="24"/>
    </w:rPr>
  </w:style>
  <w:style w:styleId="style24" w:type="character">
    <w:name w:val="Recuo de corpo de texto Char"/>
    <w:basedOn w:val="style15"/>
    <w:next w:val="style24"/>
    <w:rPr/>
  </w:style>
  <w:style w:styleId="style25" w:type="character">
    <w:name w:val="Corpo de texto 2 Char"/>
    <w:basedOn w:val="style15"/>
    <w:next w:val="style25"/>
    <w:rPr/>
  </w:style>
  <w:style w:styleId="style26" w:type="character">
    <w:name w:val="Corpo de texto 3 Char"/>
    <w:basedOn w:val="style15"/>
    <w:next w:val="style26"/>
    <w:rPr>
      <w:sz w:val="16"/>
      <w:szCs w:val="16"/>
    </w:rPr>
  </w:style>
  <w:style w:styleId="style27" w:type="character">
    <w:name w:val="ListLabel 6"/>
    <w:next w:val="style27"/>
    <w:rPr>
      <w:b/>
      <w:sz w:val="24"/>
      <w:szCs w:val="24"/>
    </w:rPr>
  </w:style>
  <w:style w:styleId="style28" w:type="character">
    <w:name w:val="ListLabel 7"/>
    <w:next w:val="style28"/>
    <w:rPr>
      <w:b/>
    </w:rPr>
  </w:style>
  <w:style w:styleId="style29" w:type="character">
    <w:name w:val="ListLabel 8"/>
    <w:next w:val="style29"/>
    <w:rPr>
      <w:rFonts w:cs="Arial"/>
      <w:b/>
      <w:sz w:val="24"/>
      <w:szCs w:val="24"/>
    </w:rPr>
  </w:style>
  <w:style w:styleId="style30" w:type="paragraph">
    <w:name w:val="Título"/>
    <w:basedOn w:val="style0"/>
    <w:next w:val="style31"/>
    <w:pPr>
      <w:keepNext/>
      <w:spacing w:after="120" w:before="240"/>
    </w:pPr>
    <w:rPr>
      <w:rFonts w:ascii="Arial" w:cs="Mangal" w:eastAsia="Microsoft YaHei" w:hAnsi="Arial"/>
      <w:sz w:val="28"/>
      <w:szCs w:val="28"/>
    </w:rPr>
  </w:style>
  <w:style w:styleId="style31" w:type="paragraph">
    <w:name w:val="Corpo de texto"/>
    <w:basedOn w:val="style0"/>
    <w:next w:val="style31"/>
    <w:pPr>
      <w:spacing w:after="120" w:before="0"/>
    </w:pPr>
    <w:rPr/>
  </w:style>
  <w:style w:styleId="style32" w:type="paragraph">
    <w:name w:val="Lista"/>
    <w:basedOn w:val="style31"/>
    <w:next w:val="style32"/>
    <w:pPr/>
    <w:rPr>
      <w:rFonts w:cs="Mangal"/>
    </w:rPr>
  </w:style>
  <w:style w:styleId="style33" w:type="paragraph">
    <w:name w:val="Legenda"/>
    <w:basedOn w:val="style0"/>
    <w:next w:val="style33"/>
    <w:pPr>
      <w:suppressLineNumbers/>
      <w:spacing w:after="120" w:before="120"/>
    </w:pPr>
    <w:rPr>
      <w:rFonts w:cs="Mangal"/>
      <w:i/>
      <w:iCs/>
      <w:sz w:val="24"/>
      <w:szCs w:val="24"/>
    </w:rPr>
  </w:style>
  <w:style w:styleId="style34" w:type="paragraph">
    <w:name w:val="Índice"/>
    <w:basedOn w:val="style0"/>
    <w:next w:val="style34"/>
    <w:pPr>
      <w:suppressLineNumbers/>
    </w:pPr>
    <w:rPr>
      <w:rFonts w:cs="Mangal"/>
    </w:rPr>
  </w:style>
  <w:style w:styleId="style35" w:type="paragraph">
    <w:name w:val="Título principal"/>
    <w:basedOn w:val="style0"/>
    <w:next w:val="style36"/>
    <w:pPr>
      <w:keepNext/>
      <w:spacing w:after="120" w:before="240"/>
      <w:jc w:val="center"/>
    </w:pPr>
    <w:rPr>
      <w:rFonts w:ascii="Arial" w:cs="Mangal" w:eastAsia="Microsoft YaHei" w:hAnsi="Arial"/>
      <w:b/>
      <w:bCs/>
      <w:sz w:val="28"/>
      <w:szCs w:val="28"/>
    </w:rPr>
  </w:style>
  <w:style w:styleId="style36" w:type="paragraph">
    <w:name w:val="Subtítulo"/>
    <w:basedOn w:val="style30"/>
    <w:next w:val="style31"/>
    <w:pPr>
      <w:jc w:val="center"/>
    </w:pPr>
    <w:rPr>
      <w:i/>
      <w:iCs/>
      <w:sz w:val="28"/>
      <w:szCs w:val="28"/>
    </w:rPr>
  </w:style>
  <w:style w:styleId="style37" w:type="paragraph">
    <w:name w:val="caption"/>
    <w:basedOn w:val="style0"/>
    <w:next w:val="style37"/>
    <w:pPr>
      <w:suppressLineNumbers/>
      <w:spacing w:after="120" w:before="120"/>
    </w:pPr>
    <w:rPr>
      <w:rFonts w:cs="Mangal"/>
      <w:i/>
      <w:iCs/>
      <w:sz w:val="24"/>
      <w:szCs w:val="24"/>
    </w:rPr>
  </w:style>
  <w:style w:styleId="style38" w:type="paragraph">
    <w:name w:val="Cabeçalho"/>
    <w:basedOn w:val="style0"/>
    <w:next w:val="style38"/>
    <w:pPr>
      <w:suppressLineNumbers/>
      <w:tabs>
        <w:tab w:leader="none" w:pos="4252" w:val="center"/>
        <w:tab w:leader="none" w:pos="8504" w:val="right"/>
      </w:tabs>
      <w:spacing w:after="0" w:before="0" w:line="100" w:lineRule="atLeast"/>
    </w:pPr>
    <w:rPr/>
  </w:style>
  <w:style w:styleId="style39" w:type="paragraph">
    <w:name w:val="Rodapé"/>
    <w:basedOn w:val="style0"/>
    <w:next w:val="style39"/>
    <w:pPr>
      <w:suppressLineNumbers/>
      <w:tabs>
        <w:tab w:leader="none" w:pos="4252" w:val="center"/>
        <w:tab w:leader="none" w:pos="8504" w:val="right"/>
      </w:tabs>
      <w:spacing w:after="0" w:before="0" w:line="100" w:lineRule="atLeast"/>
    </w:pPr>
    <w:rPr/>
  </w:style>
  <w:style w:styleId="style40" w:type="paragraph">
    <w:name w:val="Balloon Text"/>
    <w:basedOn w:val="style0"/>
    <w:next w:val="style40"/>
    <w:pPr>
      <w:spacing w:after="0" w:before="0" w:line="100" w:lineRule="atLeast"/>
    </w:pPr>
    <w:rPr>
      <w:rFonts w:ascii="Tahoma" w:cs="Tahoma" w:hAnsi="Tahoma"/>
      <w:sz w:val="16"/>
      <w:szCs w:val="16"/>
    </w:rPr>
  </w:style>
  <w:style w:styleId="style41" w:type="paragraph">
    <w:name w:val="List Paragraph"/>
    <w:basedOn w:val="style0"/>
    <w:next w:val="style41"/>
    <w:pPr>
      <w:ind w:hanging="0" w:left="720" w:right="0"/>
    </w:pPr>
    <w:rPr/>
  </w:style>
  <w:style w:styleId="style42" w:type="paragraph">
    <w:name w:val="Corpo de texto recuado"/>
    <w:basedOn w:val="style0"/>
    <w:next w:val="style42"/>
    <w:pPr>
      <w:spacing w:after="120" w:before="0"/>
      <w:ind w:hanging="0" w:left="283" w:right="0"/>
    </w:pPr>
    <w:rPr/>
  </w:style>
  <w:style w:styleId="style43" w:type="paragraph">
    <w:name w:val="Body Text 2"/>
    <w:basedOn w:val="style0"/>
    <w:next w:val="style43"/>
    <w:pPr>
      <w:spacing w:after="120" w:before="0" w:line="480" w:lineRule="auto"/>
    </w:pPr>
    <w:rPr/>
  </w:style>
  <w:style w:styleId="style44" w:type="paragraph">
    <w:name w:val="Body Text 3"/>
    <w:basedOn w:val="style0"/>
    <w:next w:val="style44"/>
    <w:pPr>
      <w:spacing w:after="120" w:before="0"/>
    </w:pPr>
    <w:rPr>
      <w:sz w:val="16"/>
      <w:szCs w:val="16"/>
    </w:rPr>
  </w:style>
  <w:style w:styleId="style45" w:type="paragraph">
    <w:name w:val="Artigo"/>
    <w:basedOn w:val="style0"/>
    <w:next w:val="style45"/>
    <w:pPr>
      <w:spacing w:after="0" w:before="240" w:line="100" w:lineRule="atLeast"/>
      <w:ind w:firstLine="1134" w:left="0" w:right="0"/>
      <w:jc w:val="both"/>
    </w:pPr>
    <w:rPr>
      <w:rFonts w:ascii="Times New Roman" w:cs="Times New Roman" w:eastAsia="Times New Roman" w:hAnsi="Times New Roman"/>
      <w:sz w:val="26"/>
      <w:szCs w:val="20"/>
    </w:rPr>
  </w:style>
  <w:style w:styleId="style46" w:type="paragraph">
    <w:name w:val="inciso"/>
    <w:basedOn w:val="style0"/>
    <w:next w:val="style46"/>
    <w:pPr>
      <w:spacing w:after="0" w:before="120" w:line="100" w:lineRule="atLeast"/>
      <w:ind w:firstLine="1701" w:left="0" w:right="0"/>
      <w:jc w:val="both"/>
    </w:pPr>
    <w:rPr>
      <w:rFonts w:ascii="Times New Roman" w:cs="Times New Roman" w:eastAsia="Times New Roman" w:hAnsi="Times New Roman"/>
      <w:sz w:val="26"/>
      <w:szCs w:val="20"/>
    </w:rPr>
  </w:style>
  <w:style w:styleId="style47" w:type="paragraph">
    <w:name w:val="Conteúdo de tabela"/>
    <w:basedOn w:val="style0"/>
    <w:next w:val="style47"/>
    <w:pPr>
      <w:widowControl w:val="false"/>
      <w:suppressLineNumbers/>
      <w:suppressAutoHyphens w:val="true"/>
      <w:spacing w:after="0" w:before="0" w:line="100" w:lineRule="atLeast"/>
    </w:pPr>
    <w:rPr>
      <w:rFonts w:ascii="Times New Roman" w:cs="Mangal" w:eastAsia="SimSun" w:hAnsi="Times New Roman"/>
      <w:sz w:val="24"/>
      <w:szCs w:val="24"/>
      <w:lang w:bidi="hi-IN"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2013-11-08T18:37:00.00Z</dcterms:created>
  <dc:creator>Adm-04</dc:creator>
  <cp:lastModifiedBy>Camara</cp:lastModifiedBy>
  <cp:lastPrinted>2013-12-05T09:19:29.08Z</cp:lastPrinted>
  <dcterms:modified xsi:type="dcterms:W3CDTF">2013-12-03T12:48:00.00Z</dcterms:modified>
  <cp:revision>14</cp:revision>
</cp:coreProperties>
</file>