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2484120</wp:posOffset>
            </wp:positionH>
            <wp:positionV relativeFrom="paragraph">
              <wp:posOffset>-115570</wp:posOffset>
            </wp:positionV>
            <wp:extent cx="1127125" cy="112585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ESTADO DO RIO GRANDE DO SUL                                                                         GABINETE DO PREFEITO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1.408 de 22 de Outubro de 2013</w:t>
      </w:r>
    </w:p>
    <w:p>
      <w:pPr>
        <w:pStyle w:val="style0"/>
        <w:ind w:firstLine="708" w:left="4395" w:right="0"/>
        <w:jc w:val="both"/>
      </w:pPr>
      <w:r>
        <w:rPr>
          <w:rFonts w:ascii="Arial" w:cs="Arial" w:hAnsi="Arial"/>
        </w:rPr>
        <w:t>Autoriza o Município de Arroio do Padre, Poder Executivo a celebrar convênio com o Estado do Rio Grande do Sul através da Secretaria da Habitação e Saneamento.</w:t>
      </w:r>
    </w:p>
    <w:p>
      <w:pPr>
        <w:pStyle w:val="style0"/>
        <w:ind w:hanging="0" w:left="15" w:right="0"/>
        <w:jc w:val="both"/>
      </w:pPr>
      <w:r>
        <w:rPr>
          <w:rFonts w:ascii="Arial" w:cs="Arial" w:hAnsi="Arial"/>
        </w:rPr>
        <w:t xml:space="preserve">       </w:t>
      </w:r>
      <w:r>
        <w:rPr>
          <w:rFonts w:ascii="Arial" w:cs="Arial" w:hAnsi="Arial"/>
        </w:rPr>
        <w:t>O Prefeito de Arroio do Padre, Sr. Leonir Aldrighi Baschi, faz saber que a Câmara Municipal de Vereadores aprovou e eu sanciono e promulgo a seguinte Lei,</w:t>
      </w:r>
    </w:p>
    <w:p>
      <w:pPr>
        <w:pStyle w:val="style0"/>
        <w:jc w:val="both"/>
      </w:pPr>
      <w:r>
        <w:rPr>
          <w:rFonts w:ascii="Arial" w:cs="Arial" w:hAnsi="Arial"/>
          <w:b/>
        </w:rPr>
        <w:t xml:space="preserve">Art. 1° </w:t>
      </w:r>
      <w:r>
        <w:rPr>
          <w:rFonts w:ascii="Arial" w:cs="Arial" w:hAnsi="Arial"/>
        </w:rPr>
        <w:t>A presente Lei autoriza o Município de Arroio do Padre, Poder Executivo, a celebrar convênio com o Estado do Rio Grande do Sul através da Secretaria de Habitação e Saneamento para a construção de 07 (sete) unidades habitacionais.</w:t>
      </w:r>
    </w:p>
    <w:p>
      <w:pPr>
        <w:pStyle w:val="style0"/>
        <w:jc w:val="both"/>
      </w:pPr>
      <w:r>
        <w:rPr>
          <w:rFonts w:ascii="Arial" w:cs="Arial" w:hAnsi="Arial"/>
          <w:b/>
        </w:rPr>
        <w:t xml:space="preserve">Art. 2° </w:t>
      </w:r>
      <w:r>
        <w:rPr>
          <w:rFonts w:ascii="Arial" w:cs="Arial" w:hAnsi="Arial"/>
        </w:rPr>
        <w:t xml:space="preserve">Para execução do convênio o Governo do Estado do Rio Grande do Sul vai repassar ao Município de Arroio do Padre R$ 160.000,00 (cento e sessenta mil reais). </w:t>
      </w:r>
    </w:p>
    <w:p>
      <w:pPr>
        <w:pStyle w:val="style0"/>
        <w:jc w:val="both"/>
      </w:pPr>
      <w:r>
        <w:rPr>
          <w:rFonts w:ascii="Arial" w:cs="Arial" w:hAnsi="Arial"/>
          <w:b/>
        </w:rPr>
        <w:t xml:space="preserve">Parágrafo Único: </w:t>
      </w:r>
      <w:r>
        <w:rPr>
          <w:rFonts w:ascii="Arial" w:cs="Arial" w:hAnsi="Arial"/>
        </w:rPr>
        <w:t>A contrapartida do Município de Arroio do Padre na execução do convênio a ser celebrado deverá ser de R$ 48.000,00 (quarenta e oito mil reais).</w:t>
      </w:r>
    </w:p>
    <w:p>
      <w:pPr>
        <w:pStyle w:val="style0"/>
        <w:jc w:val="both"/>
      </w:pPr>
      <w:r>
        <w:rPr>
          <w:rFonts w:ascii="Arial" w:cs="Arial" w:hAnsi="Arial"/>
          <w:b/>
        </w:rPr>
        <w:t>Art. 3°</w:t>
      </w:r>
      <w:r>
        <w:rPr>
          <w:rFonts w:ascii="Arial" w:cs="Arial" w:hAnsi="Arial"/>
        </w:rPr>
        <w:t xml:space="preserve"> O prazo de vigência, a forma de prestação de contas e demais obrigações a serem assumidas pelas partes envolvidas no projeto</w:t>
      </w:r>
      <w:bookmarkStart w:id="0" w:name="_GoBack"/>
      <w:bookmarkEnd w:id="0"/>
      <w:r>
        <w:rPr>
          <w:rFonts w:ascii="Arial" w:cs="Arial" w:hAnsi="Arial"/>
        </w:rPr>
        <w:t xml:space="preserve"> serão firmadas no respectivo convênio.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</w:pPr>
      <w:r>
        <w:rPr>
          <w:rFonts w:ascii="Arial" w:cs="Arial" w:hAnsi="Arial"/>
          <w:b/>
        </w:rPr>
        <w:t xml:space="preserve">Art. 4° </w:t>
      </w:r>
      <w:r>
        <w:rPr>
          <w:rFonts w:ascii="Arial" w:cs="Arial" w:hAnsi="Arial"/>
        </w:rPr>
        <w:t>Esta Lei entra em vigor na data de sua publicação.</w:t>
      </w:r>
    </w:p>
    <w:p>
      <w:pPr>
        <w:pStyle w:val="style0"/>
        <w:tabs>
          <w:tab w:leader="none" w:pos="0" w:val="left"/>
          <w:tab w:leader="none" w:pos="708" w:val="left"/>
        </w:tabs>
        <w:ind w:hanging="0" w:left="0" w:right="-1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22 de outubro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t-BR"/>
    </w:rPr>
  </w:style>
  <w:style w:styleId="style1" w:type="paragraph">
    <w:name w:val="Título 1"/>
    <w:basedOn w:val="style0"/>
    <w:next w:val="style28"/>
    <w:pPr>
      <w:keepNext/>
      <w:numPr>
        <w:ilvl w:val="0"/>
        <w:numId w:val="1"/>
      </w:numPr>
      <w:spacing w:after="60" w:before="240"/>
      <w:ind w:hanging="0" w:left="835" w:right="0"/>
      <w:outlineLvl w:val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2013-08-01T13:22:00.00Z</dcterms:created>
  <dc:creator>Adm-04</dc:creator>
  <cp:lastModifiedBy>Camara</cp:lastModifiedBy>
  <cp:lastPrinted>2013-10-25T09:50:18.79Z</cp:lastPrinted>
  <dcterms:modified xsi:type="dcterms:W3CDTF">2013-10-21T18:37:00.00Z</dcterms:modified>
  <cp:revision>5</cp:revision>
</cp:coreProperties>
</file>