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sz w:val="21"/>
          <w:szCs w:val="21"/>
          <w:u w:val="single"/>
        </w:rPr>
        <w:t>Lei 1.394, de 18 de Setembro de 2013</w:t>
      </w:r>
      <w:r>
        <w:rPr>
          <w:rFonts w:ascii="Arial" w:cs="Arial" w:hAnsi="Arial"/>
          <w:b/>
          <w:bCs/>
          <w:sz w:val="21"/>
          <w:szCs w:val="21"/>
          <w:u w:val="single"/>
        </w:rPr>
        <w:t>.</w:t>
      </w:r>
    </w:p>
    <w:p>
      <w:pPr>
        <w:pStyle w:val="style0"/>
        <w:ind w:firstLine="567" w:left="4111" w:right="0"/>
        <w:jc w:val="both"/>
      </w:pPr>
      <w:r>
        <w:rPr>
          <w:rFonts w:ascii="Arial" w:cs="Arial" w:hAnsi="Arial"/>
          <w:sz w:val="21"/>
          <w:szCs w:val="21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ind w:hanging="0" w:left="30" w:right="0"/>
        <w:jc w:val="both"/>
      </w:pPr>
      <w:r>
        <w:rPr>
          <w:rFonts w:ascii="Arial" w:cs="Arial" w:hAnsi="Arial"/>
          <w:sz w:val="21"/>
          <w:szCs w:val="21"/>
        </w:rPr>
        <w:t xml:space="preserve">     </w:t>
      </w:r>
    </w:p>
    <w:p>
      <w:pPr>
        <w:pStyle w:val="style0"/>
        <w:ind w:hanging="0" w:left="30" w:right="0"/>
        <w:jc w:val="both"/>
      </w:pPr>
      <w:r>
        <w:rPr>
          <w:rFonts w:ascii="Arial" w:cs="Arial" w:hAnsi="Arial"/>
          <w:sz w:val="21"/>
          <w:szCs w:val="21"/>
        </w:rPr>
        <w:t xml:space="preserve">     </w:t>
      </w:r>
      <w:r>
        <w:rPr>
          <w:rFonts w:ascii="Arial" w:cs="Arial" w:hAnsi="Arial"/>
          <w:sz w:val="21"/>
          <w:szCs w:val="21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21"/>
          <w:szCs w:val="21"/>
        </w:rPr>
        <w:t>Art.</w:t>
      </w:r>
      <w:r>
        <w:rPr>
          <w:rFonts w:ascii="Arial" w:cs="Arial" w:eastAsia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>1º</w:t>
      </w:r>
      <w:r>
        <w:rPr>
          <w:rFonts w:ascii="Arial" w:cs="Arial" w:eastAsia="Arial" w:hAnsi="Arial"/>
          <w:sz w:val="21"/>
          <w:szCs w:val="21"/>
        </w:rPr>
        <w:t xml:space="preserve"> Fica autorizado o Município de Arroio do Padre, Poder Executivo, a realizar abertura de Crédito Adicional Suplementar no Orçamento do Município para o exercício de 2013, no seguinte programa de trabalho e respectiva categoria econômica conforme quantia indicada: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03 – Fomento ao Desenvolvimento Econômico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15 – Urbanismo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451 – Infraestrutura Urbana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0113 – Serviços Públicos Essenciais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2.055 – Manutenção da Iluminação Pública.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3.3.90.30.00.00.00 – Material de Consumo. R$ 6.000,00 (seis mil reais)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  <w:sz w:val="21"/>
          <w:szCs w:val="21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21"/>
          <w:szCs w:val="21"/>
        </w:rPr>
        <w:t>Art.</w:t>
      </w:r>
      <w:r>
        <w:rPr>
          <w:rFonts w:ascii="Arial" w:cs="Arial" w:eastAsia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>2º</w:t>
      </w:r>
      <w:r>
        <w:rPr>
          <w:rFonts w:ascii="Arial" w:cs="Arial" w:eastAsia="Arial" w:hAnsi="Arial"/>
          <w:sz w:val="21"/>
          <w:szCs w:val="21"/>
        </w:rPr>
        <w:t xml:space="preserve"> Servirão de cobertura para o Crédito Adicional Suplementar de que trata o art. 1° desta Lei,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07 - Secretaria de Obras, Infraestrutura e Saneamento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03 – Fomento ao Desenvolvimento Econômico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15 – Urbanismo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451 – Infraestrutura Urbana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0113 – Serviços Públicos Essenciais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2.055 – Manutenção da Iluminação Pública.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3.3.90.39.00.00.00 – Outros Serviços de Terceiros – Pessoa Jurídica. R$ 6.000,00 (seis mil reais)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</w:pPr>
      <w:r>
        <w:rPr>
          <w:rFonts w:ascii="Arial" w:cs="Arial" w:hAnsi="Arial"/>
          <w:sz w:val="21"/>
          <w:szCs w:val="21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sz w:val="21"/>
          <w:szCs w:val="21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jc w:val="both"/>
      </w:pPr>
      <w:r>
        <w:rPr>
          <w:rFonts w:ascii="Arial" w:cs="Arial" w:hAnsi="Arial"/>
          <w:b/>
          <w:sz w:val="21"/>
          <w:szCs w:val="21"/>
        </w:rPr>
        <w:t>Art.</w:t>
      </w:r>
      <w:r>
        <w:rPr>
          <w:rFonts w:ascii="Arial" w:cs="Arial" w:eastAsia="Arial" w:hAnsi="Arial"/>
          <w:b/>
          <w:sz w:val="21"/>
          <w:szCs w:val="21"/>
        </w:rPr>
        <w:t xml:space="preserve"> </w:t>
      </w:r>
      <w:r>
        <w:rPr>
          <w:rFonts w:ascii="Arial" w:cs="Arial" w:hAnsi="Arial"/>
          <w:b/>
          <w:sz w:val="21"/>
          <w:szCs w:val="21"/>
        </w:rPr>
        <w:t>3º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Esta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Lei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entra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em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vigor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na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data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de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sua</w:t>
      </w:r>
      <w:r>
        <w:rPr>
          <w:rFonts w:ascii="Arial" w:cs="Arial" w:eastAsia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publicação.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sz w:val="21"/>
          <w:szCs w:val="21"/>
        </w:rPr>
        <w:t>Arroio do Padre , 18 de setembro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 xml:space="preserve"> </w:t>
      </w: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1"/>
          <w:szCs w:val="21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1"/>
          <w:szCs w:val="21"/>
        </w:rPr>
        <w:t>Prefeito Municipal</w:t>
      </w:r>
    </w:p>
    <w:p>
      <w:pPr>
        <w:pStyle w:val="style0"/>
        <w:spacing w:after="0" w:before="0" w:line="100" w:lineRule="atLeast"/>
        <w:jc w:val="center"/>
      </w:pPr>
      <w:r>
        <w:rPr>
          <w:sz w:val="21"/>
          <w:szCs w:val="21"/>
        </w:rPr>
      </w:r>
    </w:p>
    <w:sectPr>
      <w:headerReference r:id="rId3" w:type="default"/>
      <w:type w:val="nextPage"/>
      <w:pgSz w:h="16838" w:w="11906"/>
      <w:pgMar w:bottom="993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2013-09-06T14:45:00.00Z</dcterms:created>
  <dc:creator>Adm-04</dc:creator>
  <cp:lastModifiedBy>Camara</cp:lastModifiedBy>
  <cp:lastPrinted>2013-09-18T10:03:23.57Z</cp:lastPrinted>
  <dcterms:modified xsi:type="dcterms:W3CDTF">2013-09-17T11:53:00.00Z</dcterms:modified>
  <cp:revision>7</cp:revision>
</cp:coreProperties>
</file>