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30"/>
          <w:szCs w:val="30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30"/>
          <w:szCs w:val="30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30"/>
          <w:szCs w:val="30"/>
          <w:u w:val="none"/>
        </w:rPr>
        <w:t>GABINETE DO PREFEITO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1.390, de 12 de Setembro de 2013.</w:t>
      </w:r>
    </w:p>
    <w:p>
      <w:pPr>
        <w:pStyle w:val="style0"/>
        <w:spacing w:after="0" w:before="0" w:line="100" w:lineRule="atLeast"/>
        <w:ind w:firstLine="567" w:left="4111" w:right="-1"/>
        <w:jc w:val="both"/>
      </w:pPr>
      <w:r>
        <w:rPr>
          <w:rFonts w:ascii="Arial" w:cs="Arial" w:hAnsi="Arial"/>
          <w:bCs/>
        </w:rPr>
        <w:t>Autoriza o Município de Arroio do Padre, Poder Executivo a realizar abertura de Crédito Adicional Especial no Orçamento Municipal de 2013.</w:t>
      </w:r>
    </w:p>
    <w:p>
      <w:pPr>
        <w:pStyle w:val="style0"/>
        <w:tabs>
          <w:tab w:leader="none" w:pos="30" w:val="left"/>
          <w:tab w:leader="none" w:pos="738" w:val="left"/>
        </w:tabs>
        <w:spacing w:after="0" w:before="0" w:line="100" w:lineRule="atLeast"/>
        <w:ind w:hanging="15" w:left="30" w:right="-1"/>
        <w:jc w:val="both"/>
      </w:pPr>
      <w:r>
        <w:rPr>
          <w:rFonts w:ascii="Arial" w:cs="Arial" w:hAnsi="Arial"/>
          <w:bCs/>
        </w:rPr>
        <w:t xml:space="preserve">      </w:t>
      </w:r>
    </w:p>
    <w:p>
      <w:pPr>
        <w:pStyle w:val="style0"/>
        <w:tabs>
          <w:tab w:leader="none" w:pos="30" w:val="left"/>
          <w:tab w:leader="none" w:pos="738" w:val="left"/>
        </w:tabs>
        <w:spacing w:after="0" w:before="0" w:line="100" w:lineRule="atLeast"/>
        <w:ind w:hanging="15" w:left="30" w:right="-1"/>
        <w:jc w:val="both"/>
      </w:pPr>
      <w:r>
        <w:rPr>
          <w:rFonts w:ascii="Arial" w:cs="Arial" w:hAnsi="Arial"/>
          <w:bCs/>
        </w:rPr>
        <w:t xml:space="preserve">     </w:t>
      </w:r>
      <w:r>
        <w:rPr>
          <w:rFonts w:ascii="Arial" w:cs="Arial" w:hAnsi="Arial"/>
          <w:bCs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spacing w:after="0" w:before="0" w:line="100" w:lineRule="atLeast"/>
        <w:ind w:firstLine="567" w:left="4111" w:right="-1"/>
        <w:jc w:val="both"/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</w:rPr>
        <w:t xml:space="preserve"> </w:t>
      </w:r>
      <w:r>
        <w:rPr>
          <w:rFonts w:ascii="Arial" w:cs="Arial" w:eastAsia="Calibri" w:hAnsi="Arial"/>
          <w:b/>
        </w:rPr>
        <w:t>Art. 1</w:t>
      </w:r>
      <w:r>
        <w:rPr>
          <w:rFonts w:ascii="Arial" w:cs="Arial" w:eastAsia="Calibri" w:hAnsi="Arial"/>
        </w:rPr>
        <w:t>° Fica autorizado o Município de Arroio do Padre, Poder Executivo a realizar abertura de Crédito Adicional Especial no Orçamento do Município para o exercício de 2013, no seguinte programa de trabalho e respectiva categoria econômica e conforme a quantia indicada: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eastAsia="Calibri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05 - Secretaria da Saúde e Assistência Social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02 - Fundo Municipal de Saúde- Rec. Vinculados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10 - Saúde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301 - Atenção Básica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0107 - Assistência Medica População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1.023 - Ampliação e melhorias na Unidade Básica de Saúde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4.4.90.51.00.00.00 - Obras e Instalações.  R$50.000.00 (cinquenta mil reais)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Fonte de Recurso: 4510 – PAB Fixo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</w:rPr>
        <w:t>Art. 2º</w:t>
      </w:r>
      <w:r>
        <w:rPr>
          <w:rFonts w:ascii="Arial" w:cs="Arial" w:hAnsi="Arial"/>
        </w:rPr>
        <w:t xml:space="preserve"> Servirão de cobertura para o Credito Adicional Especial de que trata o art.1º desta lei de recursos provenientes da redução da seguinte dotação orçamentária: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05 - Secretaria da Saúde e Desenvolvimento Social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02 - Fundo Municipal de Saúde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10 - Saúde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301 - Atenção Básica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0107 - Assistência Medica a População.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1.023 - Ampliação e Melhorias na Unidade Básica de Saúde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3.3.90.39.00.00.00 - Outros Serviços de Terceiros - Pessoa Jurídica. R$ 1.095.02 (um mil, noventa e cinco reais e dois centavos).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Fonte de Recurso: 4510 - PAB Fixo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</w:rPr>
        <w:t>Art. 3º</w:t>
      </w:r>
      <w:r>
        <w:rPr>
          <w:rFonts w:ascii="Arial" w:cs="Arial" w:hAnsi="Arial"/>
        </w:rPr>
        <w:t xml:space="preserve"> Servirão ainda de cobertura para o Crédito Adicional Especial de que trata o Art. 1º desta lei, recursos provenientes da previsão para o referido projeto do Ministério da Saúde, na modalidade, fundo a fundo, no valor de R$ 48.904.98 (quarenta e oito mil, novecentos e quatro reais e noventa e oito centavos), contabilizados como excesso de arrecadação. Fonte de Recurso: 4510 - PAB Fixo.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b/>
          <w:lang w:eastAsia="en-US"/>
        </w:rPr>
        <w:t>Art. 4°</w:t>
      </w:r>
      <w:r>
        <w:rPr>
          <w:rFonts w:ascii="Arial" w:cs="Arial" w:eastAsia="Calibri" w:hAnsi="Arial"/>
          <w:color w:val="000000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12 de setembro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--------------------------------------------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0" w:before="0" w:line="100" w:lineRule="atLeast"/>
        <w:jc w:val="right"/>
      </w:pPr>
      <w:r>
        <w:rPr/>
      </w:r>
    </w:p>
    <w:sectPr>
      <w:headerReference r:id="rId3" w:type="default"/>
      <w:type w:val="nextPage"/>
      <w:pgSz w:h="16838" w:w="11906"/>
      <w:pgMar w:bottom="426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2013-08-30T18:11:00.00Z</dcterms:created>
  <dc:creator>Adm-04</dc:creator>
  <cp:lastModifiedBy>Camara</cp:lastModifiedBy>
  <cp:lastPrinted>2013-09-12T09:26:30.93Z</cp:lastPrinted>
  <dcterms:modified xsi:type="dcterms:W3CDTF">2013-09-10T11:49:00.00Z</dcterms:modified>
  <cp:revision>9</cp:revision>
</cp:coreProperties>
</file>