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                                                                        ESTADO DO RIO GRANDE DO SUL                                                                        GABINETE DO PREFEITO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u w:val="single"/>
        </w:rPr>
        <w:t>Lei 1.389, de 03 de Setembro de 2013.</w:t>
      </w:r>
    </w:p>
    <w:p>
      <w:pPr>
        <w:pStyle w:val="style0"/>
        <w:spacing w:line="100" w:lineRule="atLeast"/>
        <w:ind w:firstLine="567" w:left="4111" w:right="-1"/>
        <w:jc w:val="both"/>
      </w:pPr>
      <w:r>
        <w:rPr>
          <w:rFonts w:ascii="Arial" w:cs="Arial" w:hAnsi="Arial"/>
          <w:bCs/>
        </w:rPr>
        <w:t>Autoriza o Município de Arroio do Padre, Poder Executivo a realizar abertura de Crédito Adicional Suplementar no Orçamento Municipal de 2013.</w:t>
      </w:r>
    </w:p>
    <w:p>
      <w:pPr>
        <w:pStyle w:val="style0"/>
        <w:spacing w:line="100" w:lineRule="atLeast"/>
        <w:ind w:hanging="0" w:left="0" w:right="-1"/>
        <w:jc w:val="both"/>
      </w:pPr>
      <w:r>
        <w:rPr>
          <w:rFonts w:ascii="Arial" w:cs="Arial" w:eastAsia="Calibri" w:hAnsi="Arial"/>
          <w:bCs/>
          <w:lang w:eastAsia="en-US"/>
        </w:rPr>
        <w:t xml:space="preserve">      </w:t>
      </w:r>
      <w:r>
        <w:rPr>
          <w:rFonts w:ascii="Arial" w:cs="Arial" w:eastAsia="Calibri" w:hAnsi="Arial"/>
          <w:bCs/>
          <w:lang w:eastAsia="en-US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</w:rPr>
        <w:t xml:space="preserve"> </w:t>
      </w:r>
      <w:r>
        <w:rPr>
          <w:rFonts w:ascii="Arial" w:cs="Arial" w:eastAsia="Calibri" w:hAnsi="Arial"/>
          <w:b/>
        </w:rPr>
        <w:t>Art. 1</w:t>
      </w:r>
      <w:r>
        <w:rPr>
          <w:rFonts w:ascii="Arial" w:cs="Arial" w:eastAsia="Calibri" w:hAnsi="Arial"/>
        </w:rPr>
        <w:t>° Fica autorizado o Município de Arroio do Padre, Poder Executivo a realizar abertura de Crédito Adicional Suplementar no Orçamento do Município para o exercício de 2013, no seguinte programa de trabalho e respectiva categoria econômica e conforme a quantia indicada: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>04 - Secretaria de Educação, Cultura, Esporte e Turismo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>08 - Fundeb - Fundo de Manutenção e Desenvolvimento do Ensino Básico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>12- Educação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>361- Ensino Fundamental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>0102 - Manutenção do Ensino Fundamental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>2.014 - Manutenção Efetiva do Magistério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>3.3.90.92.00.00.00 - Despesas de Exercícios Anteriores: R$ 4.510.00 (quatro mil, quinhentos e dez reais)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 xml:space="preserve">Fonte de Recurso: 0031 – Fundeb. </w:t>
      </w:r>
    </w:p>
    <w:p>
      <w:pPr>
        <w:pStyle w:val="style0"/>
        <w:spacing w:line="100" w:lineRule="atLeast"/>
        <w:jc w:val="both"/>
      </w:pPr>
      <w:r>
        <w:rPr>
          <w:rFonts w:ascii="Arial" w:cs="Arial" w:eastAsia="Calibri" w:hAnsi="Arial"/>
          <w:b/>
          <w:lang w:eastAsia="en-US"/>
        </w:rPr>
        <w:t xml:space="preserve">Art. 2º </w:t>
      </w:r>
      <w:r>
        <w:rPr>
          <w:rFonts w:ascii="Arial" w:cs="Arial" w:eastAsia="Calibri" w:hAnsi="Arial"/>
          <w:lang w:eastAsia="en-US"/>
        </w:rPr>
        <w:t>Servirão de Cobertura para o Crédito Adicional Suplementar de que trata o art. 1º desta Lei recursos provenientes da redução da seguinte dotação orçamentária: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>04 - Secretaria de Educação, Cultura, Esporte e Turismo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>02 - Atividades de Extensão nas Escolas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>12 - Educação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 xml:space="preserve">361- Ensino Fundamental 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>0102 - Manutenção do Ensino Fundamental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>2.014 - Manutenção Efetiva do Magistério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>3.1.90.11.00.00.00 - Vencimentos e Vantagens Fixas – Pessoal Civil: R$ 4.510.00 (quatro mil, quinhentos e dez reais)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lang w:eastAsia="en-US"/>
        </w:rPr>
        <w:t>Fonte de recurso: 0020 - MDE.</w:t>
      </w:r>
    </w:p>
    <w:p>
      <w:pPr>
        <w:pStyle w:val="style0"/>
        <w:spacing w:line="100" w:lineRule="atLeast"/>
        <w:jc w:val="both"/>
      </w:pPr>
      <w:r>
        <w:rPr>
          <w:rFonts w:ascii="Arial" w:cs="Arial" w:eastAsia="Calibri" w:hAnsi="Arial"/>
          <w:b/>
          <w:lang w:eastAsia="en-US"/>
        </w:rPr>
        <w:t>Art. 3°</w:t>
      </w:r>
      <w:r>
        <w:rPr>
          <w:rFonts w:ascii="Arial" w:cs="Arial" w:eastAsia="Calibri" w:hAnsi="Arial"/>
          <w:color w:val="000000"/>
          <w:lang w:eastAsia="en-US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  <w:t>Arroio do Padre , 03 de setembro 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spacing w:line="100" w:lineRule="atLeast"/>
        <w:jc w:val="right"/>
      </w:pPr>
      <w:r>
        <w:rPr/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2013-08-26T12:46:00.00Z</dcterms:created>
  <dc:creator>Adm-04</dc:creator>
  <cp:lastModifiedBy>Camara</cp:lastModifiedBy>
  <cp:lastPrinted>2013-09-03T16:38:29.99Z</cp:lastPrinted>
  <dcterms:modified xsi:type="dcterms:W3CDTF">2013-09-03T12:02:00.00Z</dcterms:modified>
  <cp:revision>8</cp:revision>
</cp:coreProperties>
</file>